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E1D16" w:rsidRPr="00CE1D16" w:rsidRDefault="00CE1D16" w:rsidP="004B1B20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fldChar w:fldCharType="begin"/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instrText xml:space="preserve"> </w:instrTex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</w:rPr>
        <w:instrText>HYPERLINK</w:instrTex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instrText xml:space="preserve"> "</w:instrTex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</w:rPr>
        <w:instrText>https://www.wepal.net/library/?app=content.list&amp;level=6&amp;semester=1&amp;subject=9&amp;type=3&amp;submit=submit</w:instrTex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instrText xml:space="preserve">" </w:instrTex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fldChar w:fldCharType="separate"/>
      </w:r>
      <w:r w:rsidRPr="00CE1D16">
        <w:rPr>
          <w:rStyle w:val="Hyperlink"/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تخطيط وحدة دراسية لمادة الت</w:t>
      </w:r>
      <w:r w:rsidR="004B1B20">
        <w:rPr>
          <w:rStyle w:val="Hyperlink"/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لاوة والتجويد</w:t>
      </w:r>
      <w:r w:rsidRPr="00CE1D1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fldChar w:fldCharType="end"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E1D16" w:rsidRPr="00484D95" w:rsidTr="004777BE">
        <w:tc>
          <w:tcPr>
            <w:tcW w:w="4261" w:type="dxa"/>
          </w:tcPr>
          <w:bookmarkEnd w:id="0"/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الفصل الدراسي الأول</w:t>
            </w:r>
          </w:p>
        </w:tc>
        <w:tc>
          <w:tcPr>
            <w:tcW w:w="4261" w:type="dxa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المادة: التلاوة والتجويد</w:t>
            </w:r>
          </w:p>
        </w:tc>
      </w:tr>
      <w:tr w:rsidR="00CE1D16" w:rsidRPr="00484D95" w:rsidTr="004777BE">
        <w:tc>
          <w:tcPr>
            <w:tcW w:w="4261" w:type="dxa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الموضوع:  التلاوة والتجويد</w:t>
            </w:r>
          </w:p>
        </w:tc>
        <w:tc>
          <w:tcPr>
            <w:tcW w:w="4261" w:type="dxa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الصف: السادس</w:t>
            </w:r>
          </w:p>
        </w:tc>
      </w:tr>
      <w:tr w:rsidR="00CE1D16" w:rsidRPr="00484D95" w:rsidTr="004777BE">
        <w:tc>
          <w:tcPr>
            <w:tcW w:w="4261" w:type="dxa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الفترة الزمنية: 2/9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20-12</w:t>
            </w:r>
          </w:p>
        </w:tc>
        <w:tc>
          <w:tcPr>
            <w:tcW w:w="4261" w:type="dxa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 الحصص: 20 حصة</w:t>
            </w:r>
          </w:p>
        </w:tc>
      </w:tr>
      <w:tr w:rsidR="00CE1D16" w:rsidRPr="00484D95" w:rsidTr="004777BE">
        <w:tc>
          <w:tcPr>
            <w:tcW w:w="8522" w:type="dxa"/>
            <w:gridSpan w:val="2"/>
          </w:tcPr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الفكرة الكبرى: تلاوة القرآن الكريم تلاوة سليمة وتطبيق أحكام التلاوة والتجويد </w:t>
            </w:r>
          </w:p>
        </w:tc>
      </w:tr>
    </w:tbl>
    <w:p w:rsidR="00CE1D16" w:rsidRDefault="00CE1D16" w:rsidP="00CE1D16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52"/>
        <w:gridCol w:w="4070"/>
      </w:tblGrid>
      <w:tr w:rsidR="00CE1D16" w:rsidRPr="00484D95" w:rsidTr="004777BE">
        <w:tc>
          <w:tcPr>
            <w:tcW w:w="8522" w:type="dxa"/>
            <w:gridSpan w:val="2"/>
          </w:tcPr>
          <w:p w:rsidR="00CE1D16" w:rsidRDefault="00CE1D16" w:rsidP="004777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الخطوة الأولى: تحديد نتائج التعلم المرغوبة</w:t>
            </w:r>
          </w:p>
        </w:tc>
      </w:tr>
      <w:tr w:rsidR="00CE1D16" w:rsidRPr="00484D95" w:rsidTr="004777BE">
        <w:trPr>
          <w:trHeight w:val="2309"/>
        </w:trPr>
        <w:tc>
          <w:tcPr>
            <w:tcW w:w="4452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الأهداف الرئيسة: يتوقع من الطلبة بعد مرورهم بالخبرة التعليمية أن يكونوا قادرين على: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-تلاوة الآيات تلاوة سليمة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-تطبيق الأحكام الواردة في الكتاب  المقرر</w:t>
            </w:r>
          </w:p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070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الأسئلة الأساسية: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CE1D16" w:rsidRPr="000D61FD" w:rsidRDefault="00CE1D16" w:rsidP="00CE1D16">
            <w:pPr>
              <w:pStyle w:val="a4"/>
              <w:numPr>
                <w:ilvl w:val="0"/>
                <w:numId w:val="2"/>
              </w:num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متابعة الطالبات في تلاوتهن وتطبيقهن للأحكام. </w:t>
            </w:r>
          </w:p>
        </w:tc>
      </w:tr>
    </w:tbl>
    <w:p w:rsidR="00CE1D16" w:rsidRDefault="00CE1D16" w:rsidP="00CE1D16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46"/>
        <w:gridCol w:w="2952"/>
        <w:gridCol w:w="2624"/>
      </w:tblGrid>
      <w:tr w:rsidR="00CE1D16" w:rsidRPr="00484D95" w:rsidTr="004777BE">
        <w:tc>
          <w:tcPr>
            <w:tcW w:w="8522" w:type="dxa"/>
            <w:gridSpan w:val="3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المعرفة والمهارات التي سيكتسبها المتعلمون بعد تعلم الوحدة:</w:t>
            </w:r>
          </w:p>
        </w:tc>
      </w:tr>
      <w:tr w:rsidR="00CE1D16" w:rsidRPr="00484D95" w:rsidTr="004777BE">
        <w:tc>
          <w:tcPr>
            <w:tcW w:w="2946" w:type="dxa"/>
          </w:tcPr>
          <w:p w:rsidR="00CE1D16" w:rsidRPr="003B6711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المعارف: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-تعريف كل من الإظهار الحلقي والإدغام بغنة وبغير غنة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 تعريف كل من الإقلاب والإخفاء الحقيقي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التعرف إلى أحكام الميم الساكنة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-تعريف كل من الإدغام الشفوي والإخفاء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-تعريف الإظهار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-التمثيل لأحكام الميم الساكنة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-التمثيل لأحكام الإظهار الحلقي والشفوي والإظهار المطلق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CE1D16" w:rsidRPr="00484D95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952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المهارات: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</w:t>
            </w:r>
            <w:r w:rsidRPr="003B6711">
              <w:rPr>
                <w:rFonts w:cs="Simplified Arabic" w:hint="cs"/>
                <w:sz w:val="24"/>
                <w:szCs w:val="24"/>
                <w:rtl/>
              </w:rPr>
              <w:t xml:space="preserve"> 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-تحديد النون الساكنة والتنوين بأنواعها الثلاثة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</w:t>
            </w:r>
            <w:r w:rsidRPr="003B6711">
              <w:rPr>
                <w:rFonts w:cs="Simplified Arabic" w:hint="cs"/>
                <w:sz w:val="24"/>
                <w:szCs w:val="24"/>
                <w:rtl/>
              </w:rPr>
              <w:t xml:space="preserve"> استخراج الإظهار الحلقي والإدغام بغنة وبغير غنة من الآيات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-استخرج كل من حكم الإقلاب والإخفاء الحقيقي من الآيات</w:t>
            </w:r>
          </w:p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-الموازنة بين النون الساكنة والتنوين جميعاً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-التفريق بين الإظهار المطلق وكل من الإظهار الحلقي والإدغام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-استخراج حكمي الإدغام و الإخفاء الشفوي من آيات الدرس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-استخراج أحكام الميم الساكنة من آيات الدرس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-التفريق في النطق بين الإدغام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الشفوي و الإخفاء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في النطق بين أحكام الإظهار الحلقي والشفوي والإظهار المطلق</w:t>
            </w:r>
          </w:p>
          <w:p w:rsidR="00CE1D16" w:rsidRPr="0092233D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بين نطق تاء التأنيث المربوطة وتاء التأنيث المفتوحة عند الوقف</w:t>
            </w:r>
          </w:p>
        </w:tc>
        <w:tc>
          <w:tcPr>
            <w:tcW w:w="2624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القيم والاتجاهات: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3B6711">
              <w:rPr>
                <w:rFonts w:cs="Simplified Arabic" w:hint="cs"/>
                <w:sz w:val="24"/>
                <w:szCs w:val="24"/>
                <w:rtl/>
              </w:rPr>
              <w:t>استشعار عظمة القرآن وأهميته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CE1D16" w:rsidRDefault="00CE1D16" w:rsidP="00CE1D16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CE1D16" w:rsidRPr="00484D95" w:rsidTr="004777BE">
        <w:tc>
          <w:tcPr>
            <w:tcW w:w="8522" w:type="dxa"/>
          </w:tcPr>
          <w:p w:rsidR="00CE1D16" w:rsidRDefault="00CE1D16" w:rsidP="004777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الخطوة الثانية: تحديد البراهين والأدلة على تحقق نواتج التعلم</w:t>
            </w:r>
          </w:p>
        </w:tc>
      </w:tr>
      <w:tr w:rsidR="00CE1D16" w:rsidRPr="00484D95" w:rsidTr="004777BE">
        <w:tc>
          <w:tcPr>
            <w:tcW w:w="8522" w:type="dxa"/>
          </w:tcPr>
          <w:p w:rsidR="00CE1D16" w:rsidRPr="00CE1D16" w:rsidRDefault="00A22362" w:rsidP="004777BE">
            <w:pPr>
              <w:rPr>
                <w:rFonts w:cs="Simplified Arabic"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CE1D16" w:rsidRPr="00CE1D16">
                <w:rPr>
                  <w:rStyle w:val="Hyperlink"/>
                  <w:rFonts w:cs="Simplified Arabic" w:hint="cs"/>
                  <w:color w:val="000000" w:themeColor="text1"/>
                  <w:sz w:val="28"/>
                  <w:szCs w:val="28"/>
                  <w:rtl/>
                </w:rPr>
                <w:t>المهمات الأدائية</w:t>
              </w:r>
            </w:hyperlink>
            <w:r w:rsidR="00CE1D16" w:rsidRPr="00CE1D16">
              <w:rPr>
                <w:rFonts w:cs="Simplified Arabic" w:hint="cs"/>
                <w:color w:val="000000" w:themeColor="text1"/>
                <w:sz w:val="28"/>
                <w:szCs w:val="28"/>
                <w:rtl/>
              </w:rPr>
              <w:t xml:space="preserve">: </w:t>
            </w:r>
          </w:p>
          <w:p w:rsidR="00CE1D16" w:rsidRPr="0092233D" w:rsidRDefault="00CE1D16" w:rsidP="00CE1D16">
            <w:pPr>
              <w:pStyle w:val="a4"/>
              <w:numPr>
                <w:ilvl w:val="0"/>
                <w:numId w:val="1"/>
              </w:numPr>
              <w:rPr>
                <w:rFonts w:cs="Simplified Arabic"/>
                <w:sz w:val="24"/>
                <w:szCs w:val="24"/>
                <w:rtl/>
              </w:rPr>
            </w:pPr>
            <w:r w:rsidRPr="0092233D">
              <w:rPr>
                <w:rFonts w:cs="Simplified Arabic" w:hint="cs"/>
                <w:sz w:val="24"/>
                <w:szCs w:val="24"/>
                <w:rtl/>
              </w:rPr>
              <w:t>الرجوع إلى كتاب أحكام التلاوة والتجويد /محمد ملحس</w:t>
            </w:r>
          </w:p>
          <w:p w:rsidR="00CE1D16" w:rsidRPr="0092233D" w:rsidRDefault="00CE1D16" w:rsidP="00CE1D16">
            <w:pPr>
              <w:pStyle w:val="a4"/>
              <w:numPr>
                <w:ilvl w:val="0"/>
                <w:numId w:val="1"/>
              </w:numPr>
              <w:rPr>
                <w:rFonts w:cs="Simplified Arabic"/>
                <w:sz w:val="28"/>
                <w:szCs w:val="28"/>
                <w:rtl/>
              </w:rPr>
            </w:pPr>
            <w:r w:rsidRPr="0092233D">
              <w:rPr>
                <w:rFonts w:cs="Simplified Arabic" w:hint="cs"/>
                <w:sz w:val="24"/>
                <w:szCs w:val="24"/>
                <w:rtl/>
              </w:rPr>
              <w:t>الاستعانة بالشبكة العنكبوتية</w:t>
            </w:r>
          </w:p>
        </w:tc>
      </w:tr>
      <w:tr w:rsidR="00CE1D16" w:rsidRPr="00484D95" w:rsidTr="004777BE">
        <w:tc>
          <w:tcPr>
            <w:tcW w:w="8522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المحكات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</w:rPr>
              <w:t xml:space="preserve"> الرئيسة:</w:t>
            </w:r>
          </w:p>
          <w:p w:rsidR="00CE1D16" w:rsidRPr="00013212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المعايير والمقاييس للمهم الأدائية والتي يبنى عليها سلم التقدير الوصفي: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01321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دقة </w:t>
            </w:r>
            <w:r w:rsidRPr="000132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القياسات</w:t>
            </w:r>
            <w:r w:rsidRPr="0001321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المستخدمة، جودة الإخراج</w:t>
            </w:r>
            <w:r w:rsidRPr="000132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وجمال التصميم</w:t>
            </w:r>
            <w:r w:rsidRPr="00013212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، وضوح </w:t>
            </w:r>
            <w:r w:rsidRPr="000132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العلاقات</w:t>
            </w:r>
          </w:p>
        </w:tc>
      </w:tr>
      <w:tr w:rsidR="00CE1D16" w:rsidRPr="00484D95" w:rsidTr="004777BE">
        <w:tc>
          <w:tcPr>
            <w:tcW w:w="8522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أدلة أخرى:</w:t>
            </w:r>
          </w:p>
          <w:p w:rsidR="00CE1D16" w:rsidRPr="00013212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ملاحظة ومشاهدة أداء الطلبة.</w:t>
            </w:r>
          </w:p>
          <w:p w:rsidR="00CE1D16" w:rsidRPr="00013212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طرح الأسئلة والمناقشة.</w:t>
            </w:r>
          </w:p>
          <w:p w:rsidR="00CE1D16" w:rsidRPr="00013212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الاختبارات القصيرة.</w:t>
            </w:r>
          </w:p>
          <w:p w:rsidR="00CE1D16" w:rsidRPr="00013212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أوراق عمل.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013212">
              <w:rPr>
                <w:rFonts w:cs="Simplified Arabic" w:hint="cs"/>
                <w:sz w:val="24"/>
                <w:szCs w:val="24"/>
                <w:rtl/>
              </w:rPr>
              <w:t>مشاريع صغيرة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Default="00CE1D16" w:rsidP="00CE1D16">
      <w:pPr>
        <w:rPr>
          <w:rFonts w:cs="Simplified Arabic"/>
          <w:sz w:val="28"/>
          <w:szCs w:val="28"/>
          <w:rtl/>
        </w:rPr>
      </w:pPr>
    </w:p>
    <w:p w:rsidR="00CE1D16" w:rsidRPr="00013212" w:rsidRDefault="00CE1D16" w:rsidP="00CE1D16">
      <w:pPr>
        <w:rPr>
          <w:rFonts w:cs="Simplified Arabic"/>
          <w:sz w:val="24"/>
          <w:szCs w:val="24"/>
          <w:rtl/>
        </w:rPr>
      </w:pPr>
    </w:p>
    <w:tbl>
      <w:tblPr>
        <w:tblStyle w:val="a3"/>
        <w:bidiVisual/>
        <w:tblW w:w="11247" w:type="dxa"/>
        <w:tblInd w:w="-1458" w:type="dxa"/>
        <w:tblLook w:val="04A0" w:firstRow="1" w:lastRow="0" w:firstColumn="1" w:lastColumn="0" w:noHBand="0" w:noVBand="1"/>
      </w:tblPr>
      <w:tblGrid>
        <w:gridCol w:w="1463"/>
        <w:gridCol w:w="3873"/>
        <w:gridCol w:w="3543"/>
        <w:gridCol w:w="2368"/>
      </w:tblGrid>
      <w:tr w:rsidR="00CE1D16" w:rsidTr="004777BE">
        <w:trPr>
          <w:trHeight w:val="397"/>
        </w:trPr>
        <w:tc>
          <w:tcPr>
            <w:tcW w:w="1463" w:type="dxa"/>
          </w:tcPr>
          <w:p w:rsidR="00CE1D16" w:rsidRDefault="00CE1D16" w:rsidP="004777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عنوان الدرس</w:t>
            </w:r>
          </w:p>
        </w:tc>
        <w:tc>
          <w:tcPr>
            <w:tcW w:w="3873" w:type="dxa"/>
          </w:tcPr>
          <w:p w:rsidR="00CE1D16" w:rsidRPr="00CE1D16" w:rsidRDefault="00A22362" w:rsidP="004777BE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CE1D16" w:rsidRPr="00CE1D16">
                <w:rPr>
                  <w:rStyle w:val="Hyperlink"/>
                  <w:rFonts w:cs="Simplified Arabic" w:hint="cs"/>
                  <w:color w:val="000000" w:themeColor="text1"/>
                  <w:sz w:val="28"/>
                  <w:szCs w:val="28"/>
                  <w:rtl/>
                </w:rPr>
                <w:t>خبرات التعليم والتعلم</w:t>
              </w:r>
            </w:hyperlink>
          </w:p>
        </w:tc>
        <w:tc>
          <w:tcPr>
            <w:tcW w:w="3543" w:type="dxa"/>
          </w:tcPr>
          <w:p w:rsidR="00CE1D16" w:rsidRDefault="00CE1D16" w:rsidP="004777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أنشطة الدرس (دور المعلم والمتعلم) </w:t>
            </w:r>
          </w:p>
        </w:tc>
        <w:tc>
          <w:tcPr>
            <w:tcW w:w="2368" w:type="dxa"/>
          </w:tcPr>
          <w:p w:rsidR="00CE1D16" w:rsidRDefault="00CE1D16" w:rsidP="004777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الملاحظات</w:t>
            </w: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الملك 1-14</w:t>
            </w:r>
          </w:p>
        </w:tc>
        <w:tc>
          <w:tcPr>
            <w:tcW w:w="3873" w:type="dxa"/>
          </w:tcPr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-تلاوة الآيات الكريمة تلاوة سليمة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-تحديد النون الساكنة والتنوين بأنواعها الثلاثة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-تعريف كل من الإظهار الحلقي والإدغام بغنة وبغير غنة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-استخراج الإظهار الحلقي والإدغام بغنة وبغير غنة من الآيات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3B6711">
              <w:rPr>
                <w:rFonts w:cs="Simplified Arabic" w:hint="cs"/>
                <w:sz w:val="24"/>
                <w:szCs w:val="24"/>
                <w:rtl/>
              </w:rPr>
              <w:t>-استشعار عظمة القرآن وأهميته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397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الملك 15-31</w:t>
            </w:r>
          </w:p>
        </w:tc>
        <w:tc>
          <w:tcPr>
            <w:tcW w:w="3873" w:type="dxa"/>
          </w:tcPr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</w:t>
            </w:r>
            <w:r w:rsidRPr="003B6711">
              <w:rPr>
                <w:rFonts w:cs="Simplified Arabic" w:hint="cs"/>
                <w:sz w:val="24"/>
                <w:szCs w:val="24"/>
                <w:rtl/>
              </w:rPr>
              <w:t xml:space="preserve"> 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-تعريف كل من الإقلاب والإخفاء الحقيقي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-استخرج كل من حكم الإقلاب والإخفاء الحقيقي من الآيات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-الموازنة بين النون الساكنة والتنوين جميعاً</w:t>
            </w:r>
          </w:p>
          <w:p w:rsidR="00CE1D16" w:rsidRPr="003B6711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-استشعار عظمة القرآن الكريم وأهميته</w:t>
            </w: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الحشر 1-7</w:t>
            </w:r>
          </w:p>
        </w:tc>
        <w:tc>
          <w:tcPr>
            <w:tcW w:w="3873" w:type="dxa"/>
          </w:tcPr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 تلاوة الآيات الكريمة تلاوة سليمة</w:t>
            </w:r>
          </w:p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-تطبيق ما مضى من أحكام التجويد</w:t>
            </w:r>
          </w:p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-التفريق بين الإظهار المطلق وكل من الإظهار الحلقي والإدغام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-استشعار عظمة القرآن الكريم وأهميته</w:t>
            </w: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الحشر 8-14</w:t>
            </w:r>
          </w:p>
        </w:tc>
        <w:tc>
          <w:tcPr>
            <w:tcW w:w="3873" w:type="dxa"/>
          </w:tcPr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-تطبيق ما مضى من أحكام التجويد</w:t>
            </w:r>
          </w:p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-التعرف إلى أحكام الميم الساكنة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2209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سورة الحشر 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15-24</w:t>
            </w:r>
          </w:p>
        </w:tc>
        <w:tc>
          <w:tcPr>
            <w:tcW w:w="3873" w:type="dxa"/>
          </w:tcPr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-تعريف كل من الإدغام الشفوي والإخفاء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-استخراج حكمي الإدغام و الإخفاء الشفوي من آيات الدرس</w:t>
            </w:r>
          </w:p>
          <w:p w:rsidR="00CE1D16" w:rsidRPr="00233E00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 xml:space="preserve"> استشعار عظمة القرآن الكريم وأهميته</w:t>
            </w: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الصف 1-12</w:t>
            </w:r>
          </w:p>
        </w:tc>
        <w:tc>
          <w:tcPr>
            <w:tcW w:w="3873" w:type="dxa"/>
          </w:tcPr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-تعريف الإظهار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-استخراج أحكام الميم الساكنة من آيات الدرس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سورة الجمعة 1-11</w:t>
            </w:r>
          </w:p>
        </w:tc>
        <w:tc>
          <w:tcPr>
            <w:tcW w:w="3873" w:type="dxa"/>
          </w:tcPr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-ملاحظة تطبيق أحكام الميم الساكنة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-التمثيل لأحكام الميم الساكنة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في النطق بين الإدغام الشفوي و الإخفاء الشفوي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مريم</w:t>
            </w:r>
          </w:p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1-15</w:t>
            </w:r>
          </w:p>
        </w:tc>
        <w:tc>
          <w:tcPr>
            <w:tcW w:w="3873" w:type="dxa"/>
          </w:tcPr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-ملاحظة تطبيق أحكام الإظهار الحلقي والشفوي والإظهار المطلق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-التمثيل لأحكام الإظهار الحلقي والشفوي والإظهار المطلق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في النطق بين أحكام الإظهار الحلقي والشفوي والإظهار المطلق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مريم 16-33</w:t>
            </w:r>
          </w:p>
        </w:tc>
        <w:tc>
          <w:tcPr>
            <w:tcW w:w="3873" w:type="dxa"/>
          </w:tcPr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 w:rsidRPr="00233E00">
              <w:rPr>
                <w:rFonts w:cs="Simplified Arabic" w:hint="cs"/>
                <w:sz w:val="24"/>
                <w:szCs w:val="24"/>
                <w:rtl/>
              </w:rPr>
              <w:t>-تطبيق ما مضى من أحكام التجويد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بين نطق تاء التأنيث المربوطة وتاء التأنيث المفتوحة عند الوقف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E1D16" w:rsidTr="004777BE">
        <w:trPr>
          <w:trHeight w:val="410"/>
        </w:trPr>
        <w:tc>
          <w:tcPr>
            <w:tcW w:w="146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سورة مريم 34-40</w:t>
            </w:r>
          </w:p>
        </w:tc>
        <w:tc>
          <w:tcPr>
            <w:tcW w:w="3873" w:type="dxa"/>
          </w:tcPr>
          <w:p w:rsidR="00CE1D16" w:rsidRPr="00233E00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تلاوة الآيات الكريمة تلاوة سليمة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-تطبيق الأحكام التي تعلموها خلال الفصل الدراسي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-التفريق بين أحكام النون الساكنة والميم الساكنة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233E00">
              <w:rPr>
                <w:rFonts w:cs="Simplified Arabic" w:hint="cs"/>
                <w:sz w:val="24"/>
                <w:szCs w:val="24"/>
                <w:rtl/>
              </w:rPr>
              <w:t>استشعار عظمة القرآن الكريم وأهميته</w:t>
            </w:r>
          </w:p>
          <w:p w:rsidR="00CE1D16" w:rsidRDefault="00CE1D16" w:rsidP="004777B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3543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368" w:type="dxa"/>
          </w:tcPr>
          <w:p w:rsidR="00CE1D16" w:rsidRDefault="00CE1D16" w:rsidP="004777BE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CE1D16" w:rsidRPr="00F55EE8" w:rsidRDefault="00CE1D16" w:rsidP="00CE1D16">
      <w:pPr>
        <w:rPr>
          <w:rFonts w:cs="Simplified Arabic"/>
          <w:sz w:val="28"/>
          <w:szCs w:val="28"/>
        </w:rPr>
      </w:pPr>
    </w:p>
    <w:p w:rsidR="00356D33" w:rsidRDefault="00A22362"/>
    <w:sectPr w:rsidR="00356D33" w:rsidSect="00E15E93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2" w:rsidRDefault="00A22362">
      <w:pPr>
        <w:spacing w:after="0" w:line="240" w:lineRule="auto"/>
      </w:pPr>
      <w:r>
        <w:separator/>
      </w:r>
    </w:p>
  </w:endnote>
  <w:endnote w:type="continuationSeparator" w:id="0">
    <w:p w:rsidR="00A22362" w:rsidRDefault="00A2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799485"/>
      <w:docPartObj>
        <w:docPartGallery w:val="Page Numbers (Bottom of Page)"/>
        <w:docPartUnique/>
      </w:docPartObj>
    </w:sdtPr>
    <w:sdtEndPr/>
    <w:sdtContent>
      <w:p w:rsidR="00A25D9B" w:rsidRDefault="00CE1D1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BB7" w:rsidRPr="00E63BB7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25D9B" w:rsidRDefault="00A223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2" w:rsidRDefault="00A22362">
      <w:pPr>
        <w:spacing w:after="0" w:line="240" w:lineRule="auto"/>
      </w:pPr>
      <w:r>
        <w:separator/>
      </w:r>
    </w:p>
  </w:footnote>
  <w:footnote w:type="continuationSeparator" w:id="0">
    <w:p w:rsidR="00A22362" w:rsidRDefault="00A22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3F32"/>
    <w:multiLevelType w:val="hybridMultilevel"/>
    <w:tmpl w:val="340045B8"/>
    <w:lvl w:ilvl="0" w:tplc="48E2779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15AFF"/>
    <w:multiLevelType w:val="hybridMultilevel"/>
    <w:tmpl w:val="A6163278"/>
    <w:lvl w:ilvl="0" w:tplc="F2E0278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16"/>
    <w:rsid w:val="00007A35"/>
    <w:rsid w:val="000E11C5"/>
    <w:rsid w:val="004428BA"/>
    <w:rsid w:val="004B1B20"/>
    <w:rsid w:val="006116A9"/>
    <w:rsid w:val="00885E07"/>
    <w:rsid w:val="00A0017C"/>
    <w:rsid w:val="00A22362"/>
    <w:rsid w:val="00CC4602"/>
    <w:rsid w:val="00CE1D16"/>
    <w:rsid w:val="00D85158"/>
    <w:rsid w:val="00D912CB"/>
    <w:rsid w:val="00DF31E0"/>
    <w:rsid w:val="00E24047"/>
    <w:rsid w:val="00E63BB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16"/>
    <w:pPr>
      <w:bidi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CE1D1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D16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CE1D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CE1D16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CE1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16"/>
    <w:pPr>
      <w:bidi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CE1D1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D16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CE1D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CE1D16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CE1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9&amp;type=3&amp;submit=subm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1&amp;subject=9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تخطيط وحدة دراسية لمادة التلاوة والتجويد الملتقى التربوي</dc:subject>
  <dc:creator>hp;الملتقى التربوي</dc:creator>
  <cp:keywords>خطة وحدة دراسية تحضير السادس تلاوة</cp:keywords>
  <dc:description>https://www.wepal.net/library/?app=content.list&amp;level=6&amp;semester=1&amp;subject=9&amp;type=3&amp;submit=submit</dc:description>
  <cp:lastModifiedBy>hp</cp:lastModifiedBy>
  <cp:revision>7</cp:revision>
  <cp:lastPrinted>2025-09-12T22:48:00Z</cp:lastPrinted>
  <dcterms:created xsi:type="dcterms:W3CDTF">2025-09-12T22:38:00Z</dcterms:created>
  <dcterms:modified xsi:type="dcterms:W3CDTF">2025-09-12T22:48:00Z</dcterms:modified>
  <cp:category>تحضير التلاوة والتجويد</cp:category>
</cp:coreProperties>
</file>