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39"/>
        <w:gridCol w:w="1088"/>
        <w:gridCol w:w="1857"/>
        <w:gridCol w:w="1185"/>
        <w:gridCol w:w="2892"/>
        <w:gridCol w:w="1609"/>
      </w:tblGrid>
      <w:tr w:rsidR="00BC4488" w:rsidTr="00DB7C94">
        <w:trPr>
          <w:trHeight w:val="567"/>
        </w:trPr>
        <w:tc>
          <w:tcPr>
            <w:tcW w:w="12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  <w:tc>
          <w:tcPr>
            <w:tcW w:w="1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الفترة الزمنية</w:t>
            </w:r>
          </w:p>
        </w:tc>
        <w:tc>
          <w:tcPr>
            <w:tcW w:w="1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الصفحة في الكتاب</w:t>
            </w:r>
          </w:p>
        </w:tc>
        <w:tc>
          <w:tcPr>
            <w:tcW w:w="185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الأنشطة</w:t>
            </w:r>
          </w:p>
        </w:tc>
        <w:tc>
          <w:tcPr>
            <w:tcW w:w="11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28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عنوان الدرس</w:t>
            </w:r>
          </w:p>
        </w:tc>
        <w:tc>
          <w:tcPr>
            <w:tcW w:w="16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E1EBF7" w:themeFill="text2" w:themeFillTint="1A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الوحدة</w:t>
            </w:r>
          </w:p>
        </w:tc>
      </w:tr>
      <w:tr w:rsidR="00BC4488" w:rsidTr="00DB7C94">
        <w:trPr>
          <w:trHeight w:val="450"/>
        </w:trPr>
        <w:tc>
          <w:tcPr>
            <w:tcW w:w="9306" w:type="dxa"/>
            <w:gridSpan w:val="6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EEECE1" w:themeFill="background2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الفصل الاول: بنية الذرة</w:t>
            </w:r>
          </w:p>
        </w:tc>
        <w:tc>
          <w:tcPr>
            <w:tcW w:w="160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</w:pPr>
            <w:r>
              <w:rPr>
                <w:rtl/>
              </w:rPr>
              <w:t>الاولى</w:t>
            </w:r>
            <w:r>
              <w:br/>
            </w:r>
            <w:r>
              <w:rPr>
                <w:rtl/>
              </w:rPr>
              <w:t xml:space="preserve">بينة الذرة  </w:t>
            </w:r>
            <w:r>
              <w:rPr>
                <w:rFonts w:hint="cs"/>
                <w:rtl/>
              </w:rPr>
              <w:t xml:space="preserve">       </w:t>
            </w:r>
            <w:r>
              <w:rPr>
                <w:rtl/>
              </w:rPr>
              <w:t>والعناصر الكيميائية</w:t>
            </w: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5-7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2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تجارب التفريغ الكهربائي ونموذج ثومسون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7-9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4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ظاهرة النشاط الاشعاعي ونموذج رذ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فورد الذري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9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اسئلة الدرس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435"/>
        </w:trPr>
        <w:tc>
          <w:tcPr>
            <w:tcW w:w="9306" w:type="dxa"/>
            <w:gridSpan w:val="6"/>
            <w:tcBorders>
              <w:right w:val="single" w:sz="18" w:space="0" w:color="000000" w:themeColor="text1"/>
            </w:tcBorders>
            <w:shd w:val="clear" w:color="auto" w:fill="EEECE1" w:themeFill="background2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الفصل الثاني: العناصر الكيميائية في حياتنا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10-14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5\6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الكالسيوم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16-20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10\11\13(أ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الكبريت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22-23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14\15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السيليكون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26-28</w:t>
            </w:r>
          </w:p>
        </w:tc>
        <w:tc>
          <w:tcPr>
            <w:tcW w:w="1857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185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4488" w:rsidRPr="005166E1" w:rsidRDefault="00BC4488" w:rsidP="00DB7C94">
            <w:pPr>
              <w:spacing w:after="0" w:line="240" w:lineRule="atLeast"/>
              <w:jc w:val="center"/>
              <w:rPr>
                <w:color w:val="0D0D0D" w:themeColor="text1" w:themeTint="F2"/>
              </w:rPr>
            </w:pPr>
            <w:hyperlink r:id="rId5" w:history="1">
              <w:r w:rsidRPr="005166E1">
                <w:rPr>
                  <w:rStyle w:val="Hyperlink"/>
                  <w:color w:val="0D0D0D" w:themeColor="text1" w:themeTint="F2"/>
                  <w:u w:val="none"/>
                  <w:rtl/>
                </w:rPr>
                <w:t>اسئلة الدرس والوحدة</w:t>
              </w:r>
            </w:hyperlink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31-33</w:t>
            </w:r>
          </w:p>
        </w:tc>
        <w:tc>
          <w:tcPr>
            <w:tcW w:w="1857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1</w:t>
            </w:r>
          </w:p>
        </w:tc>
        <w:tc>
          <w:tcPr>
            <w:tcW w:w="1185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89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قوانين الاتحاد الكيميائي</w:t>
            </w:r>
          </w:p>
        </w:tc>
        <w:tc>
          <w:tcPr>
            <w:tcW w:w="160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</w:pPr>
            <w:r>
              <w:rPr>
                <w:rtl/>
              </w:rPr>
              <w:t>الثانية</w:t>
            </w:r>
            <w:r>
              <w:br/>
            </w:r>
            <w:r>
              <w:rPr>
                <w:rtl/>
              </w:rPr>
              <w:t>الحسابات الكيميائية</w:t>
            </w: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33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الكتلة الذرية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33-36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3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النظائر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36-41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5\6\7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4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المول و الكتلة المولية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42-43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8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النسبة المئوية لمكونات المادة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43-45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9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استخدام المعادلة الكيميائية الموزونة في الحسابات الكيميائية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48-49</w:t>
            </w:r>
          </w:p>
        </w:tc>
        <w:tc>
          <w:tcPr>
            <w:tcW w:w="1857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185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اسئلة الوحدة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52-55</w:t>
            </w:r>
          </w:p>
        </w:tc>
        <w:tc>
          <w:tcPr>
            <w:tcW w:w="1857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1\2</w:t>
            </w:r>
          </w:p>
        </w:tc>
        <w:tc>
          <w:tcPr>
            <w:tcW w:w="1185" w:type="dxa"/>
            <w:tcBorders>
              <w:top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2</w:t>
            </w:r>
          </w:p>
        </w:tc>
        <w:tc>
          <w:tcPr>
            <w:tcW w:w="289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تركيب الماء وخصائصه</w:t>
            </w:r>
          </w:p>
        </w:tc>
        <w:tc>
          <w:tcPr>
            <w:tcW w:w="160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C4488" w:rsidRDefault="00BC4488" w:rsidP="00DB7C94">
            <w:pPr>
              <w:spacing w:after="0" w:line="240" w:lineRule="auto"/>
              <w:jc w:val="center"/>
            </w:pPr>
            <w:r>
              <w:rPr>
                <w:rtl/>
              </w:rPr>
              <w:t>الثالثة</w:t>
            </w:r>
            <w:r>
              <w:br/>
            </w:r>
            <w:r>
              <w:rPr>
                <w:rtl/>
              </w:rPr>
              <w:t>الماء في حياتنا</w:t>
            </w: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58-59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5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الماء وسط تجري فيه التفاعلات الكيميائية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60-61</w:t>
            </w:r>
          </w:p>
        </w:tc>
        <w:tc>
          <w:tcPr>
            <w:tcW w:w="1857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نشاط 6</w:t>
            </w:r>
          </w:p>
        </w:tc>
        <w:tc>
          <w:tcPr>
            <w:tcW w:w="1185" w:type="dxa"/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عسر الماء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  <w:tr w:rsidR="00BC4488" w:rsidTr="00DB7C94">
        <w:trPr>
          <w:trHeight w:val="567"/>
        </w:trPr>
        <w:tc>
          <w:tcPr>
            <w:tcW w:w="1245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39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088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857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</w:p>
        </w:tc>
        <w:tc>
          <w:tcPr>
            <w:tcW w:w="1185" w:type="dxa"/>
            <w:tcBorders>
              <w:bottom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t>1</w:t>
            </w:r>
          </w:p>
        </w:tc>
        <w:tc>
          <w:tcPr>
            <w:tcW w:w="289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4488" w:rsidRDefault="00BC4488" w:rsidP="00DB7C94">
            <w:pPr>
              <w:spacing w:after="0" w:line="240" w:lineRule="atLeast"/>
              <w:jc w:val="center"/>
            </w:pPr>
            <w:r>
              <w:rPr>
                <w:rtl/>
              </w:rPr>
              <w:t>اسئلة الوحدة</w:t>
            </w:r>
          </w:p>
        </w:tc>
        <w:tc>
          <w:tcPr>
            <w:tcW w:w="1609" w:type="dxa"/>
            <w:vMerge/>
            <w:vAlign w:val="center"/>
          </w:tcPr>
          <w:p w:rsidR="00BC4488" w:rsidRDefault="00BC4488" w:rsidP="00DB7C94">
            <w:pPr>
              <w:spacing w:after="0" w:line="240" w:lineRule="auto"/>
            </w:pPr>
          </w:p>
        </w:tc>
      </w:tr>
    </w:tbl>
    <w:p w:rsidR="00BC4488" w:rsidRDefault="00BC4488" w:rsidP="00BC4488">
      <w:pPr>
        <w:jc w:val="center"/>
      </w:pPr>
    </w:p>
    <w:p w:rsidR="00356D33" w:rsidRDefault="00BC4488">
      <w:bookmarkStart w:id="0" w:name="_GoBack"/>
      <w:bookmarkEnd w:id="0"/>
    </w:p>
    <w:sectPr w:rsidR="00356D33">
      <w:headerReference w:type="default" r:id="rId6"/>
      <w:pgSz w:w="12240" w:h="15840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47" w:rsidRPr="005166E1" w:rsidRDefault="00BC4488" w:rsidP="005166E1">
    <w:pPr>
      <w:bidi/>
      <w:spacing w:after="200" w:line="240" w:lineRule="atLeast"/>
      <w:jc w:val="center"/>
      <w:rPr>
        <w:rFonts w:ascii="Times New Roman" w:eastAsia="Calibri" w:hAnsi="Times New Roman" w:cs="Times New Roman"/>
        <w:bCs/>
        <w:color w:val="0D0D0D" w:themeColor="text1" w:themeTint="F2"/>
        <w:kern w:val="2"/>
        <w:sz w:val="28"/>
        <w:szCs w:val="28"/>
        <w:rtl/>
        <w:lang w:eastAsia="en-US"/>
      </w:rPr>
    </w:pPr>
    <w:hyperlink r:id="rId1" w:history="1">
      <w:r w:rsidRPr="005166E1">
        <w:rPr>
          <w:rStyle w:val="Hyperlink"/>
          <w:rFonts w:ascii="Times New Roman" w:eastAsia="Calibri" w:hAnsi="Times New Roman" w:cs="Times New Roman"/>
          <w:bCs/>
          <w:color w:val="0D0D0D" w:themeColor="text1" w:themeTint="F2"/>
          <w:kern w:val="2"/>
          <w:sz w:val="28"/>
          <w:szCs w:val="28"/>
          <w:u w:val="none"/>
          <w:rtl/>
          <w:lang w:eastAsia="en-US"/>
        </w:rPr>
        <w:t xml:space="preserve">خطة </w:t>
      </w:r>
      <w:r w:rsidRPr="005166E1">
        <w:rPr>
          <w:rStyle w:val="Hyperlink"/>
          <w:rFonts w:ascii="Times New Roman" w:eastAsia="Calibri" w:hAnsi="Times New Roman" w:cs="Times New Roman" w:hint="cs"/>
          <w:bCs/>
          <w:color w:val="0D0D0D" w:themeColor="text1" w:themeTint="F2"/>
          <w:kern w:val="2"/>
          <w:sz w:val="28"/>
          <w:szCs w:val="28"/>
          <w:u w:val="none"/>
          <w:rtl/>
          <w:lang w:eastAsia="en-US"/>
        </w:rPr>
        <w:t>الطوارئ</w:t>
      </w:r>
      <w:r w:rsidRPr="005166E1">
        <w:rPr>
          <w:rStyle w:val="Hyperlink"/>
          <w:rFonts w:ascii="Times New Roman" w:eastAsia="Calibri" w:hAnsi="Times New Roman" w:cs="Times New Roman"/>
          <w:bCs/>
          <w:color w:val="0D0D0D" w:themeColor="text1" w:themeTint="F2"/>
          <w:kern w:val="2"/>
          <w:sz w:val="28"/>
          <w:szCs w:val="28"/>
          <w:u w:val="none"/>
          <w:rtl/>
          <w:lang w:eastAsia="en-US"/>
        </w:rPr>
        <w:t xml:space="preserve"> للصف </w:t>
      </w:r>
      <w:r w:rsidRPr="005166E1">
        <w:rPr>
          <w:rStyle w:val="Hyperlink"/>
          <w:rFonts w:ascii="Times New Roman" w:eastAsia="Calibri" w:hAnsi="Times New Roman" w:cs="Times New Roman" w:hint="cs"/>
          <w:bCs/>
          <w:color w:val="0D0D0D" w:themeColor="text1" w:themeTint="F2"/>
          <w:kern w:val="2"/>
          <w:sz w:val="28"/>
          <w:szCs w:val="28"/>
          <w:u w:val="none"/>
          <w:rtl/>
          <w:lang w:eastAsia="en-US"/>
        </w:rPr>
        <w:t>العاشر</w:t>
      </w:r>
      <w:r w:rsidRPr="005166E1">
        <w:rPr>
          <w:rStyle w:val="Hyperlink"/>
          <w:rFonts w:ascii="Times New Roman" w:eastAsia="Calibri" w:hAnsi="Times New Roman" w:cs="Times New Roman"/>
          <w:bCs/>
          <w:color w:val="0D0D0D" w:themeColor="text1" w:themeTint="F2"/>
          <w:kern w:val="2"/>
          <w:sz w:val="28"/>
          <w:szCs w:val="28"/>
          <w:u w:val="none"/>
          <w:rtl/>
          <w:lang w:eastAsia="en-US"/>
        </w:rPr>
        <w:t xml:space="preserve"> في مادة الكيمياء</w:t>
      </w:r>
    </w:hyperlink>
    <w:r w:rsidRPr="005166E1">
      <w:rPr>
        <w:rFonts w:ascii="Times New Roman" w:eastAsia="Calibri" w:hAnsi="Times New Roman" w:cs="Times New Roman" w:hint="cs"/>
        <w:bCs/>
        <w:color w:val="0D0D0D" w:themeColor="text1" w:themeTint="F2"/>
        <w:kern w:val="2"/>
        <w:sz w:val="28"/>
        <w:szCs w:val="28"/>
        <w:rtl/>
        <w:lang w:eastAsia="en-US"/>
      </w:rPr>
      <w:t xml:space="preserve"> </w:t>
    </w:r>
    <w:r w:rsidRPr="005166E1">
      <w:rPr>
        <w:rFonts w:ascii="Times New Roman" w:eastAsia="Calibri" w:hAnsi="Times New Roman" w:cs="Times New Roman"/>
        <w:bCs/>
        <w:color w:val="0D0D0D" w:themeColor="text1" w:themeTint="F2"/>
        <w:kern w:val="2"/>
        <w:sz w:val="28"/>
        <w:szCs w:val="28"/>
        <w:rtl/>
        <w:lang w:eastAsia="en-US"/>
      </w:rPr>
      <w:t>(الفصل الأول )</w:t>
    </w:r>
  </w:p>
  <w:p w:rsidR="005E3647" w:rsidRDefault="00BC4488">
    <w:pPr>
      <w:bidi/>
      <w:spacing w:after="200" w:line="240" w:lineRule="atLeast"/>
      <w:jc w:val="center"/>
      <w:rPr>
        <w:rFonts w:ascii="Times New Roman" w:eastAsia="Calibri" w:hAnsi="Times New Roman" w:cs="Times New Roman"/>
        <w:b/>
        <w:bCs/>
        <w:kern w:val="2"/>
        <w:sz w:val="28"/>
        <w:szCs w:val="28"/>
        <w:lang w:eastAsia="en-US"/>
      </w:rPr>
    </w:pPr>
    <w:r>
      <w:rPr>
        <w:rFonts w:ascii="Times New Roman" w:eastAsia="Calibri" w:hAnsi="Times New Roman" w:cs="Times New Roman" w:hint="cs"/>
        <w:b/>
        <w:bCs/>
        <w:kern w:val="2"/>
        <w:sz w:val="28"/>
        <w:szCs w:val="28"/>
        <w:rtl/>
        <w:lang w:eastAsia="en-US"/>
      </w:rPr>
      <w:t>العام الدراسي (2025- 2026)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88"/>
    <w:rsid w:val="00007A35"/>
    <w:rsid w:val="000E11C5"/>
    <w:rsid w:val="004428BA"/>
    <w:rsid w:val="00A0017C"/>
    <w:rsid w:val="00BC4488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8"/>
    <w:pPr>
      <w:spacing w:after="160" w:line="279" w:lineRule="auto"/>
    </w:pPr>
    <w:rPr>
      <w:rFonts w:asciiTheme="minorHAnsi" w:eastAsiaTheme="minorEastAsia" w:hAnsiTheme="minorHAnsi" w:cstheme="minorBidi"/>
      <w:szCs w:val="24"/>
      <w:lang w:eastAsia="ja-JP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BC448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C4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8"/>
    <w:pPr>
      <w:spacing w:after="160" w:line="279" w:lineRule="auto"/>
    </w:pPr>
    <w:rPr>
      <w:rFonts w:asciiTheme="minorHAnsi" w:eastAsiaTheme="minorEastAsia" w:hAnsiTheme="minorHAnsi" w:cstheme="minorBidi"/>
      <w:szCs w:val="24"/>
      <w:lang w:eastAsia="ja-JP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BC448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C4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wepal.net/library/?app=content.list&amp;level=10&amp;semester=1&amp;type=3&amp;submit=submit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/?app=content.list&amp;level=10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2025-09-11T09:47:00Z</dcterms:created>
  <dcterms:modified xsi:type="dcterms:W3CDTF">2025-09-11T09:48:00Z</dcterms:modified>
  <cp:category>خطة دراسية</cp:category>
</cp:coreProperties>
</file>