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94" w:rsidRP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Bold" w:cs="YakoutLinotypeLight-Bold"/>
          <w:b/>
          <w:bCs/>
          <w:color w:val="0D0D0D" w:themeColor="text1" w:themeTint="F2"/>
          <w:sz w:val="28"/>
          <w:szCs w:val="28"/>
          <w:rtl/>
        </w:rPr>
      </w:pPr>
      <w:r w:rsidRPr="00CE4A94">
        <w:rPr>
          <w:rFonts w:ascii="YakoutLinotypeLight-Bold" w:cs="YakoutLinotypeLight-Bold"/>
          <w:b/>
          <w:bCs/>
          <w:color w:val="0D0D0D" w:themeColor="text1" w:themeTint="F2"/>
          <w:sz w:val="28"/>
          <w:szCs w:val="28"/>
          <w:rtl/>
        </w:rPr>
        <w:fldChar w:fldCharType="begin"/>
      </w:r>
      <w:r w:rsidRPr="00CE4A94">
        <w:rPr>
          <w:rFonts w:ascii="YakoutLinotypeLight-Bold" w:cs="YakoutLinotypeLight-Bold"/>
          <w:b/>
          <w:bCs/>
          <w:color w:val="0D0D0D" w:themeColor="text1" w:themeTint="F2"/>
          <w:sz w:val="28"/>
          <w:szCs w:val="28"/>
          <w:rtl/>
        </w:rPr>
        <w:instrText xml:space="preserve"> </w:instrText>
      </w:r>
      <w:r w:rsidRPr="00CE4A94">
        <w:rPr>
          <w:rFonts w:ascii="YakoutLinotypeLight-Bold" w:cs="YakoutLinotypeLight-Bold"/>
          <w:b/>
          <w:bCs/>
          <w:color w:val="0D0D0D" w:themeColor="text1" w:themeTint="F2"/>
          <w:sz w:val="28"/>
          <w:szCs w:val="28"/>
        </w:rPr>
        <w:instrText>HYPERLINK</w:instrText>
      </w:r>
      <w:r w:rsidRPr="00CE4A94">
        <w:rPr>
          <w:rFonts w:ascii="YakoutLinotypeLight-Bold" w:cs="YakoutLinotypeLight-Bold"/>
          <w:b/>
          <w:bCs/>
          <w:color w:val="0D0D0D" w:themeColor="text1" w:themeTint="F2"/>
          <w:sz w:val="28"/>
          <w:szCs w:val="28"/>
          <w:rtl/>
        </w:rPr>
        <w:instrText xml:space="preserve"> "</w:instrText>
      </w:r>
      <w:r w:rsidRPr="00CE4A94">
        <w:rPr>
          <w:rFonts w:ascii="YakoutLinotypeLight-Bold" w:cs="YakoutLinotypeLight-Bold"/>
          <w:b/>
          <w:bCs/>
          <w:color w:val="0D0D0D" w:themeColor="text1" w:themeTint="F2"/>
          <w:sz w:val="28"/>
          <w:szCs w:val="28"/>
        </w:rPr>
        <w:instrText>https://www.wepal.net/library/?app=content.list&amp;level=12&amp;semester=1&amp;type=3&amp;submit=submit</w:instrText>
      </w:r>
      <w:r w:rsidRPr="00CE4A94">
        <w:rPr>
          <w:rFonts w:ascii="YakoutLinotypeLight-Bold" w:cs="YakoutLinotypeLight-Bold"/>
          <w:b/>
          <w:bCs/>
          <w:color w:val="0D0D0D" w:themeColor="text1" w:themeTint="F2"/>
          <w:sz w:val="28"/>
          <w:szCs w:val="28"/>
          <w:rtl/>
        </w:rPr>
        <w:instrText xml:space="preserve">" </w:instrText>
      </w:r>
      <w:r w:rsidRPr="00CE4A94">
        <w:rPr>
          <w:rFonts w:ascii="YakoutLinotypeLight-Bold" w:cs="YakoutLinotypeLight-Bold"/>
          <w:b/>
          <w:bCs/>
          <w:color w:val="0D0D0D" w:themeColor="text1" w:themeTint="F2"/>
          <w:sz w:val="28"/>
          <w:szCs w:val="28"/>
          <w:rtl/>
        </w:rPr>
        <w:fldChar w:fldCharType="separate"/>
      </w:r>
      <w:r w:rsidRPr="00CE4A94">
        <w:rPr>
          <w:rStyle w:val="Hyperlink"/>
          <w:rFonts w:ascii="YakoutLinotypeLight-Bold" w:cs="YakoutLinotypeLight-Bold" w:hint="cs"/>
          <w:b/>
          <w:bCs/>
          <w:color w:val="0D0D0D" w:themeColor="text1" w:themeTint="F2"/>
          <w:sz w:val="28"/>
          <w:szCs w:val="28"/>
          <w:u w:val="none"/>
          <w:rtl/>
        </w:rPr>
        <w:t>المادة المقترحة للتدريس بال</w:t>
      </w:r>
      <w:bookmarkStart w:id="0" w:name="_GoBack"/>
      <w:bookmarkEnd w:id="0"/>
      <w:r w:rsidRPr="00CE4A94">
        <w:rPr>
          <w:rStyle w:val="Hyperlink"/>
          <w:rFonts w:ascii="YakoutLinotypeLight-Bold" w:cs="YakoutLinotypeLight-Bold" w:hint="cs"/>
          <w:b/>
          <w:bCs/>
          <w:color w:val="0D0D0D" w:themeColor="text1" w:themeTint="F2"/>
          <w:sz w:val="28"/>
          <w:szCs w:val="28"/>
          <w:u w:val="none"/>
          <w:rtl/>
        </w:rPr>
        <w:t>فصل الاول للحادي عشر علمي (2025/2026)</w:t>
      </w:r>
      <w:r w:rsidRPr="00CE4A94">
        <w:rPr>
          <w:rFonts w:ascii="YakoutLinotypeLight-Bold" w:cs="YakoutLinotypeLight-Bold"/>
          <w:b/>
          <w:bCs/>
          <w:color w:val="0D0D0D" w:themeColor="text1" w:themeTint="F2"/>
          <w:sz w:val="28"/>
          <w:szCs w:val="28"/>
          <w:rtl/>
        </w:rPr>
        <w:fldChar w:fldCharType="end"/>
      </w: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Bold" w:cs="YakoutLinotypeLight-Bold"/>
          <w:b/>
          <w:bCs/>
          <w:color w:val="000000"/>
          <w:sz w:val="28"/>
          <w:szCs w:val="28"/>
        </w:rPr>
      </w:pPr>
      <w:r>
        <w:rPr>
          <w:rFonts w:ascii="YakoutLinotypeLight-Bold" w:cs="YakoutLinotypeLight-Bold" w:hint="cs"/>
          <w:b/>
          <w:bCs/>
          <w:color w:val="000000"/>
          <w:sz w:val="28"/>
          <w:szCs w:val="28"/>
          <w:rtl/>
        </w:rPr>
        <w:t>المعادلات</w:t>
      </w:r>
      <w:r>
        <w:rPr>
          <w:rFonts w:ascii="YakoutLinotypeLight-Bold" w:cs="YakoutLinotypeLight-Bold"/>
          <w:b/>
          <w:bCs/>
          <w:color w:val="000000"/>
          <w:sz w:val="28"/>
          <w:szCs w:val="28"/>
        </w:rPr>
        <w:t xml:space="preserve"> </w:t>
      </w:r>
      <w:r>
        <w:rPr>
          <w:rFonts w:ascii="YakoutLinotypeLight-Bold" w:cs="YakoutLinotypeLight-Bold" w:hint="cs"/>
          <w:b/>
          <w:bCs/>
          <w:color w:val="000000"/>
          <w:sz w:val="28"/>
          <w:szCs w:val="28"/>
          <w:rtl/>
        </w:rPr>
        <w:t>والمتباينات</w:t>
      </w: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1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١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حل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نظام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مكون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ثلاث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معادلات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خطّيّة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المادة 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نشاط 2</w:t>
            </w:r>
            <w:r>
              <w:rPr>
                <w:rFonts w:hint="cs"/>
                <w:sz w:val="28"/>
                <w:szCs w:val="28"/>
                <w:rtl/>
              </w:rPr>
              <w:t xml:space="preserve"> ،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 xml:space="preserve"> نشاط 3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 xml:space="preserve"> ، نشاط 4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 xml:space="preserve">نشاط </w:t>
            </w:r>
          </w:p>
        </w:tc>
      </w:tr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 ، 3 ، 4 ، 5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 ، 6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1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٢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حلّ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نظام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معادلتين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في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متغيرين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: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إحداهما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خطّيّة،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والأخرى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تربيعيّة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 xml:space="preserve">جميع الامثلة والنشاطات مطلوبة  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 ، 2 ، 3 ، 6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4 ، 5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1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٣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حلّ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نظام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مكون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معادلتين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تربيعيتين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في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متغيرين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مثال 1 ، مثال 2 ، مثال 3 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1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 ، 3 ، 4 ، 6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 ، 5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1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٤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حل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معادلات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أسّيّة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proofErr w:type="spellStart"/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ولوغاريتيمة</w:t>
      </w:r>
      <w:proofErr w:type="spellEnd"/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مثال 1 ، نشاط2،  نشاط3 ، مثال 3 ،   مثال 4،نشاط4 ، مثال 3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1،  مثال 2،  نشاط5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pStyle w:val="a7"/>
              <w:numPr>
                <w:ilvl w:val="0"/>
                <w:numId w:val="1"/>
              </w:num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(أ ، ب) ، 3 ، 5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1-(ج) ، 2 ، 4 ،6 ،7 ،8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1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٥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حل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أنظمة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المتباينات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الخطّيّة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بمتغيرين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/>
          <w:color w:val="EC0CFF"/>
          <w:sz w:val="28"/>
          <w:szCs w:val="28"/>
        </w:rPr>
        <w:t>)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للفرع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العلمي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فقط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( 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 xml:space="preserve">جميع الامثلة والنشاطات مطلوبة  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 ، 3 ، 4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1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٦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حلّ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معادلات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تتضمن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القيمة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المطلقة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/>
          <w:color w:val="EC0CFF"/>
          <w:sz w:val="28"/>
          <w:szCs w:val="28"/>
        </w:rPr>
        <w:t>)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للفرع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العلمي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فقط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( 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نشاط2، مثال 1 ،  نشاط3 ، مثال 2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1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pStyle w:val="a7"/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1(أ ، ب) ، 2 ،  3 (ب)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</w:p>
    <w:p w:rsidR="00CE4A94" w:rsidRDefault="00CE4A94" w:rsidP="00CE4A94">
      <w:pPr>
        <w:rPr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1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٧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حلّ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متباينات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خطية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في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متغيرين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تتضمن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القيمة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المطلقة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/>
          <w:color w:val="EC0CFF"/>
          <w:sz w:val="28"/>
          <w:szCs w:val="28"/>
        </w:rPr>
        <w:t>)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للفرع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العلمي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فقط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( </w:t>
      </w:r>
    </w:p>
    <w:p w:rsidR="00CE4A94" w:rsidRDefault="00CE4A94" w:rsidP="00CE4A94">
      <w:pPr>
        <w:rPr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دراسة ذاتية</w:t>
      </w:r>
      <w:r>
        <w:rPr>
          <w:rFonts w:hint="cs"/>
          <w:sz w:val="28"/>
          <w:szCs w:val="28"/>
          <w:rtl/>
        </w:rPr>
        <w:t xml:space="preserve"> </w:t>
      </w:r>
    </w:p>
    <w:p w:rsidR="00CE4A94" w:rsidRDefault="00CE4A94" w:rsidP="00CE4A94">
      <w:pPr>
        <w:bidi w:val="0"/>
        <w:rPr>
          <w:rFonts w:cs="YakoutLinotypeLight-Bold"/>
          <w:b/>
          <w:bCs/>
          <w:color w:val="000000"/>
          <w:sz w:val="28"/>
          <w:szCs w:val="28"/>
        </w:rPr>
      </w:pPr>
      <w:r>
        <w:rPr>
          <w:rFonts w:ascii="YakoutLinotypeLight-Bold" w:cs="YakoutLinotypeLight-Bold"/>
          <w:b/>
          <w:bCs/>
          <w:color w:val="000000"/>
          <w:sz w:val="28"/>
          <w:szCs w:val="28"/>
          <w:rtl/>
        </w:rPr>
        <w:br w:type="page"/>
      </w: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Bold" w:cs="YakoutLinotypeLight-Bold"/>
          <w:b/>
          <w:bCs/>
          <w:color w:val="000000"/>
          <w:sz w:val="28"/>
          <w:szCs w:val="28"/>
          <w:rtl/>
        </w:rPr>
      </w:pPr>
      <w:r>
        <w:rPr>
          <w:rFonts w:ascii="YakoutLinotypeLight-Bold" w:cs="YakoutLinotypeLight-Bold" w:hint="cs"/>
          <w:b/>
          <w:bCs/>
          <w:color w:val="000000"/>
          <w:sz w:val="28"/>
          <w:szCs w:val="28"/>
          <w:rtl/>
        </w:rPr>
        <w:lastRenderedPageBreak/>
        <w:t>المتجهات</w:t>
      </w:r>
      <w:r>
        <w:rPr>
          <w:rFonts w:ascii="YakoutLinotypeLight-Bold" w:cs="YakoutLinotypeLight-Bold"/>
          <w:b/>
          <w:bCs/>
          <w:color w:val="000000"/>
          <w:sz w:val="28"/>
          <w:szCs w:val="28"/>
        </w:rPr>
        <w:t xml:space="preserve"> </w:t>
      </w:r>
      <w:r>
        <w:rPr>
          <w:rFonts w:ascii="YakoutLinotypeLight-Bold" w:cs="YakoutLinotypeLight-Bold" w:hint="cs"/>
          <w:b/>
          <w:bCs/>
          <w:color w:val="000000"/>
          <w:sz w:val="28"/>
          <w:szCs w:val="28"/>
          <w:rtl/>
        </w:rPr>
        <w:t>والهندسة</w:t>
      </w:r>
      <w:r>
        <w:rPr>
          <w:rFonts w:ascii="YakoutLinotypeLight-Bold" w:cs="YakoutLinotypeLight-Bold"/>
          <w:b/>
          <w:bCs/>
          <w:color w:val="000000"/>
          <w:sz w:val="28"/>
          <w:szCs w:val="28"/>
        </w:rPr>
        <w:t xml:space="preserve"> </w:t>
      </w:r>
      <w:r>
        <w:rPr>
          <w:rFonts w:ascii="YakoutLinotypeLight-Bold" w:cs="YakoutLinotypeLight-Bold" w:hint="cs"/>
          <w:b/>
          <w:bCs/>
          <w:color w:val="000000"/>
          <w:sz w:val="28"/>
          <w:szCs w:val="28"/>
          <w:rtl/>
        </w:rPr>
        <w:t>الفراغية</w:t>
      </w: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2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١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الإحداثيات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proofErr w:type="spellStart"/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الدّيكارتية</w:t>
      </w:r>
      <w:proofErr w:type="spellEnd"/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في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الفراغ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ثلاثي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الأبعاد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مثال 1 ،  نشاط2 ،  نشاط3 ، مثال 3 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1، صفحة 6-7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 xml:space="preserve">1 ، 2 ، 4 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3 ، 5 ، 6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2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٢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المتجهات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في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المستوى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نشاط2،  نشاط3 ، مثال 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1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 ، 2 ، 3 ، 4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5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cs="YakoutLinotypeLight-Regular"/>
          <w:color w:val="000000"/>
          <w:sz w:val="28"/>
          <w:szCs w:val="28"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2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٣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العمليات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على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المتجهات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جمع المتجهات جبريا </w:t>
            </w:r>
          </w:p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ضب المتجه بعدد حقيقي</w:t>
            </w:r>
          </w:p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طرح المتجهات جبريا و الخواص 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 المتجهات هندسيا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3 ، 5 ، 6 ، 7 ، 8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 ، 2 ، 4 ، 6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2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٤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المتجهات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في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الفراغ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 xml:space="preserve"> </w:t>
      </w:r>
      <w:r>
        <w:rPr>
          <w:rFonts w:ascii="YakoutLinotypeLight-Regular" w:cs="YakoutLinotypeLight-Regular" w:hint="cs"/>
          <w:color w:val="FF0000"/>
          <w:sz w:val="28"/>
          <w:szCs w:val="28"/>
          <w:rtl/>
        </w:rPr>
        <w:t>( يدمج مع العمليات على المتجهات )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نشاط2،   مثال 1 ، مثال 2، نشاط3، نشاط4 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1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pStyle w:val="a7"/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 ، 2 ، 3 ، 4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5 ، 6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2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٥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ضرب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المتجهات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مثال 1 ، نشاط1، مثال 3 ،  نشاط3 ،   مثال 4، نشاط4 ، مثال 5 ، مثال 6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نشاط 2،  مثال 2،  نشاط4، </w:t>
            </w:r>
          </w:p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الضرب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المتجهي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( الخارجي)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pStyle w:val="a7"/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2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٦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الهندسة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الفراغية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/>
          <w:color w:val="EC0CFF"/>
          <w:sz w:val="28"/>
          <w:szCs w:val="28"/>
        </w:rPr>
        <w:t>)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للفرع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العلمي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فقط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( 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المسلمات ، نشاط2 ، نشاط3، </w:t>
            </w:r>
          </w:p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العلاقة بين مستقيم ومستوى  في الفارغ</w:t>
            </w:r>
          </w:p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العلاقة بين مستقيمين في الفارغ</w:t>
            </w:r>
          </w:p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العلاقة بين المستويات في الفارغ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1، نشاط4، نشاط5، نشاط6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 ، 2( 1-6) ، 3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2( 7-9) ، 4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Regular" w:cs="YakoutLinotypeLight-Regular"/>
          <w:color w:val="000000"/>
          <w:sz w:val="28"/>
          <w:szCs w:val="28"/>
          <w:rtl/>
        </w:rPr>
      </w:pPr>
    </w:p>
    <w:p w:rsidR="00CE4A94" w:rsidRDefault="00CE4A94" w:rsidP="00CE4A94">
      <w:pPr>
        <w:rPr>
          <w:rFonts w:ascii="YakoutLinotypeLight-Bold" w:cs="YakoutLinotypeLight-Bold"/>
          <w:b/>
          <w:bCs/>
          <w:color w:val="FF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2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-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٧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نظرية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الأعمدة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الثلاثة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/>
          <w:color w:val="EC0CFF"/>
          <w:sz w:val="28"/>
          <w:szCs w:val="28"/>
        </w:rPr>
        <w:t>)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للفرع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العلمي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فقط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( </w:t>
      </w:r>
      <w:r>
        <w:rPr>
          <w:rFonts w:ascii="YakoutLinotypeLight-Bold" w:cs="YakoutLinotypeLight-Bold" w:hint="cs"/>
          <w:b/>
          <w:bCs/>
          <w:color w:val="FF0000"/>
          <w:sz w:val="28"/>
          <w:szCs w:val="28"/>
          <w:rtl/>
        </w:rPr>
        <w:t xml:space="preserve">                  دراسة ذاتية </w:t>
      </w: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Bold" w:cs="YakoutLinotypeLight-Bold"/>
          <w:b/>
          <w:bCs/>
          <w:color w:val="000000"/>
          <w:sz w:val="28"/>
          <w:szCs w:val="28"/>
        </w:rPr>
      </w:pPr>
      <w:r>
        <w:rPr>
          <w:rFonts w:ascii="YakoutLinotypeLight-Bold" w:cs="YakoutLinotypeLight-Bold" w:hint="cs"/>
          <w:b/>
          <w:bCs/>
          <w:color w:val="000000"/>
          <w:sz w:val="28"/>
          <w:szCs w:val="28"/>
          <w:rtl/>
        </w:rPr>
        <w:lastRenderedPageBreak/>
        <w:t>المنطق</w:t>
      </w:r>
      <w:r>
        <w:rPr>
          <w:rFonts w:ascii="YakoutLinotypeLight-Bold" w:cs="YakoutLinotypeLight-Bold"/>
          <w:b/>
          <w:bCs/>
          <w:color w:val="000000"/>
          <w:sz w:val="28"/>
          <w:szCs w:val="28"/>
        </w:rPr>
        <w:t xml:space="preserve"> </w:t>
      </w:r>
      <w:r>
        <w:rPr>
          <w:rFonts w:ascii="YakoutLinotypeLight-Bold" w:cs="YakoutLinotypeLight-Bold" w:hint="cs"/>
          <w:b/>
          <w:bCs/>
          <w:color w:val="000000"/>
          <w:sz w:val="28"/>
          <w:szCs w:val="28"/>
          <w:rtl/>
        </w:rPr>
        <w:t>الرياضي</w:t>
      </w: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3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/>
          <w:color w:val="000000"/>
          <w:sz w:val="28"/>
          <w:szCs w:val="28"/>
        </w:rPr>
        <w:t>–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١</w:t>
      </w:r>
      <w:r>
        <w:rPr>
          <w:rFonts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العبارة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الرياضية،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ونفيها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الرياضية : مثال 1 ، نشاط2 </w:t>
            </w:r>
          </w:p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نفي العبارة  مثال 1   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العبارة الرياضية : نشاط 1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1، 2 ، 3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4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ascii="YakoutLinotypeLight-Regular" w:cs="YakoutLinotypeLight-Regular"/>
          <w:color w:val="000000"/>
          <w:sz w:val="28"/>
          <w:szCs w:val="28"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3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/>
          <w:color w:val="000000"/>
          <w:sz w:val="28"/>
          <w:szCs w:val="28"/>
        </w:rPr>
        <w:t>–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٢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جداول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الصواب،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وأدوات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الربط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 xml:space="preserve"> (حصتين )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الدرس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 xml:space="preserve">جميع التمارين 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ascii="YakoutLinotypeLight-Regular" w:cs="YakoutLinotypeLight-Regular"/>
          <w:color w:val="000000"/>
          <w:sz w:val="28"/>
          <w:szCs w:val="28"/>
          <w:rtl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cs="YakoutLinotypeLight-Regular"/>
          <w:color w:val="000000"/>
          <w:sz w:val="28"/>
          <w:szCs w:val="28"/>
        </w:rPr>
      </w:pPr>
      <w:r>
        <w:rPr>
          <w:rFonts w:ascii="YakoutLinotypeLight-Regular" w:cs="YakoutLinotypeLight-Regular"/>
          <w:color w:val="000000"/>
          <w:sz w:val="28"/>
          <w:szCs w:val="28"/>
        </w:rPr>
        <w:t xml:space="preserve">  3 - 3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أدوات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الربط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الشرطية (3 حصص)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الدرس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 ، 2 ، 3 ، 4 ، 5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6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ascii="YakoutLinotypeLight-Regular" w:cs="YakoutLinotypeLight-Regular"/>
          <w:color w:val="000000"/>
          <w:sz w:val="28"/>
          <w:szCs w:val="28"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3- 4   العبارات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الرياضية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المتكافئة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الدرس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 ، 2 ، 3 ، 4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ascii="YakoutLinotypeLight-Regular" w:cs="YakoutLinotypeLight-Regular"/>
          <w:color w:val="000000"/>
          <w:sz w:val="28"/>
          <w:szCs w:val="28"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cs="YakoutLinotypeLight-Regular"/>
          <w:color w:val="000000"/>
          <w:sz w:val="28"/>
          <w:szCs w:val="28"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 xml:space="preserve">3- 5 </w:t>
      </w:r>
      <w:r>
        <w:rPr>
          <w:rFonts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الجملة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المفتوحة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مثال 1 ، مثال 2 ،نشاط2 ، مثال3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1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 ، 6 ، 7 ، 8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 ، 3 ، 4 ، 5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 xml:space="preserve"> </w:t>
      </w: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 xml:space="preserve">3- 6 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العبارات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الرياضية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المسورة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/>
          <w:color w:val="EC0CFF"/>
          <w:sz w:val="28"/>
          <w:szCs w:val="28"/>
        </w:rPr>
        <w:t>)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للفرع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العلمي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فقط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(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 xml:space="preserve"> يدمج معه نفي العبارة المسورة 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مثال 1 ،نشاط2 ، مثال 2 ،نشاط3 ، مثال 3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1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 xml:space="preserve">1، 2، 3 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4، 5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ascii="YakoutLinotypeLight-Regular" w:cs="YakoutLinotypeLight-Regular"/>
          <w:color w:val="000000"/>
          <w:sz w:val="28"/>
          <w:szCs w:val="28"/>
          <w:rtl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ascii="YakoutLinotypeLight-Regular" w:cs="YakoutLinotypeLight-Regular"/>
          <w:color w:val="000000"/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 xml:space="preserve">3-7 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 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نفي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العبارة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المسورة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/>
          <w:color w:val="EC0CFF"/>
          <w:sz w:val="28"/>
          <w:szCs w:val="28"/>
        </w:rPr>
        <w:t>)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للفرع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العلمي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فقط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( </w:t>
      </w:r>
    </w:p>
    <w:tbl>
      <w:tblPr>
        <w:tblStyle w:val="a6"/>
        <w:tblpPr w:leftFromText="180" w:rightFromText="180" w:vertAnchor="text" w:horzAnchor="margin" w:tblpY="152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3544"/>
        <w:gridCol w:w="3119"/>
      </w:tblGrid>
      <w:tr w:rsidR="00CE4A94" w:rsidTr="00AC2196">
        <w:tc>
          <w:tcPr>
            <w:tcW w:w="185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للاطلاع 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الامثلة والنشاطات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مثال 1 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1</w:t>
            </w:r>
          </w:p>
        </w:tc>
      </w:tr>
      <w:tr w:rsidR="00CE4A94" w:rsidTr="00AC2196">
        <w:tc>
          <w:tcPr>
            <w:tcW w:w="1859" w:type="dxa"/>
            <w:shd w:val="clear" w:color="auto" w:fill="DAEEF3" w:themeFill="accent5" w:themeFillTint="33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التمارين</w:t>
            </w:r>
          </w:p>
        </w:tc>
        <w:tc>
          <w:tcPr>
            <w:tcW w:w="3544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 ، 2</w:t>
            </w:r>
          </w:p>
        </w:tc>
        <w:tc>
          <w:tcPr>
            <w:tcW w:w="3119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3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jc w:val="both"/>
        <w:rPr>
          <w:rFonts w:ascii="YakoutLinotypeLight-Regular" w:cs="YakoutLinotypeLight-Regular"/>
          <w:color w:val="000000"/>
          <w:sz w:val="28"/>
          <w:szCs w:val="28"/>
          <w:rtl/>
        </w:rPr>
      </w:pPr>
    </w:p>
    <w:p w:rsidR="00CE4A94" w:rsidRDefault="00CE4A94" w:rsidP="00CE4A94">
      <w:pPr>
        <w:jc w:val="both"/>
        <w:rPr>
          <w:sz w:val="28"/>
          <w:szCs w:val="28"/>
          <w:rtl/>
        </w:rPr>
      </w:pP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3-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٨</w:t>
      </w:r>
      <w:r>
        <w:rPr>
          <w:rFonts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 xml:space="preserve"> البرهان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الرياضي</w:t>
      </w:r>
      <w:r>
        <w:rPr>
          <w:rFonts w:ascii="YakoutLinotypeLight-Regular" w:cs="YakoutLinotypeLight-Regular"/>
          <w:color w:val="000000"/>
          <w:sz w:val="28"/>
          <w:szCs w:val="28"/>
        </w:rPr>
        <w:t xml:space="preserve"> </w:t>
      </w:r>
      <w:r>
        <w:rPr>
          <w:rFonts w:ascii="YakoutLinotypeLight-Regular" w:cs="YakoutLinotypeLight-Regular"/>
          <w:color w:val="EC0CFF"/>
          <w:sz w:val="28"/>
          <w:szCs w:val="28"/>
        </w:rPr>
        <w:t>)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للفرع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العلمي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 </w:t>
      </w:r>
      <w:r>
        <w:rPr>
          <w:rFonts w:ascii="YakoutLinotypeLight-Regular" w:cs="YakoutLinotypeLight-Regular" w:hint="cs"/>
          <w:color w:val="EC0CFF"/>
          <w:sz w:val="28"/>
          <w:szCs w:val="28"/>
          <w:rtl/>
        </w:rPr>
        <w:t>فقط</w:t>
      </w:r>
      <w:r>
        <w:rPr>
          <w:rFonts w:ascii="YakoutLinotypeLight-Regular" w:cs="YakoutLinotypeLight-Regular"/>
          <w:color w:val="EC0CFF"/>
          <w:sz w:val="28"/>
          <w:szCs w:val="28"/>
        </w:rPr>
        <w:t xml:space="preserve">( </w:t>
      </w:r>
      <w:r>
        <w:rPr>
          <w:rFonts w:hint="cs"/>
          <w:sz w:val="28"/>
          <w:szCs w:val="28"/>
          <w:rtl/>
        </w:rPr>
        <w:t xml:space="preserve">             </w:t>
      </w:r>
      <w:r>
        <w:rPr>
          <w:rFonts w:ascii="YakoutLinotypeLight-Regular" w:cs="YakoutLinotypeLight-Regular" w:hint="cs"/>
          <w:color w:val="000000"/>
          <w:sz w:val="28"/>
          <w:szCs w:val="28"/>
          <w:rtl/>
        </w:rPr>
        <w:t>( دراسة ذاتية )</w:t>
      </w:r>
      <w:r>
        <w:rPr>
          <w:rFonts w:hint="cs"/>
          <w:sz w:val="28"/>
          <w:szCs w:val="28"/>
          <w:rtl/>
        </w:rPr>
        <w:t xml:space="preserve">    </w:t>
      </w:r>
    </w:p>
    <w:p w:rsidR="00CE4A94" w:rsidRDefault="00CE4A94" w:rsidP="00CE4A94">
      <w:pPr>
        <w:rPr>
          <w:sz w:val="28"/>
          <w:szCs w:val="28"/>
          <w:rtl/>
        </w:rPr>
      </w:pPr>
    </w:p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Bold" w:cs="YakoutLinotypeLight-Bold"/>
          <w:b/>
          <w:bCs/>
          <w:color w:val="000000"/>
          <w:sz w:val="28"/>
          <w:szCs w:val="28"/>
          <w:rtl/>
        </w:rPr>
      </w:pPr>
    </w:p>
    <w:tbl>
      <w:tblPr>
        <w:tblStyle w:val="a6"/>
        <w:bidiVisual/>
        <w:tblW w:w="9639" w:type="dxa"/>
        <w:tblInd w:w="-1117" w:type="dxa"/>
        <w:tblLook w:val="04A0" w:firstRow="1" w:lastRow="0" w:firstColumn="1" w:lastColumn="0" w:noHBand="0" w:noVBand="1"/>
      </w:tblPr>
      <w:tblGrid>
        <w:gridCol w:w="1417"/>
        <w:gridCol w:w="6662"/>
        <w:gridCol w:w="1560"/>
      </w:tblGrid>
      <w:tr w:rsidR="00CE4A94" w:rsidTr="00AC2196">
        <w:tc>
          <w:tcPr>
            <w:tcW w:w="1417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الوحدة الثالثة</w:t>
            </w:r>
          </w:p>
        </w:tc>
        <w:tc>
          <w:tcPr>
            <w:tcW w:w="8222" w:type="dxa"/>
            <w:gridSpan w:val="2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المعادلات</w:t>
            </w:r>
            <w:r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والمتباينات</w:t>
            </w:r>
          </w:p>
        </w:tc>
      </w:tr>
      <w:tr w:rsidR="00CE4A94" w:rsidTr="00AC2196">
        <w:tc>
          <w:tcPr>
            <w:tcW w:w="1417" w:type="dxa"/>
            <w:shd w:val="clear" w:color="auto" w:fill="B6DDE8" w:themeFill="accent5" w:themeFillTint="66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الدرس</w:t>
            </w:r>
          </w:p>
        </w:tc>
        <w:tc>
          <w:tcPr>
            <w:tcW w:w="6662" w:type="dxa"/>
            <w:shd w:val="clear" w:color="auto" w:fill="B6DDE8" w:themeFill="accent5" w:themeFillTint="66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اسم الدرس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عدد الحصص</w:t>
            </w:r>
          </w:p>
        </w:tc>
      </w:tr>
      <w:tr w:rsidR="00CE4A94" w:rsidTr="00AC2196">
        <w:tc>
          <w:tcPr>
            <w:tcW w:w="1417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٣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١</w:t>
            </w:r>
          </w:p>
        </w:tc>
        <w:tc>
          <w:tcPr>
            <w:tcW w:w="6662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حل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نظام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مكون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ثلاث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معادلات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خطّيّة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417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٣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٢</w:t>
            </w:r>
          </w:p>
        </w:tc>
        <w:tc>
          <w:tcPr>
            <w:tcW w:w="6662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حلّ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نظام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معادلتين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متغيرين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إحداهما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خطّيّة،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والأخرى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تربيعيّة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417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٣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٣</w:t>
            </w:r>
          </w:p>
        </w:tc>
        <w:tc>
          <w:tcPr>
            <w:tcW w:w="6662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حلّ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نظام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مكون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معادلتين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تربيعيتين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متغيرين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417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٣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٤</w:t>
            </w:r>
          </w:p>
        </w:tc>
        <w:tc>
          <w:tcPr>
            <w:tcW w:w="6662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cs="YakoutLinotypeLight-Regular"/>
                <w:color w:val="000000"/>
                <w:sz w:val="28"/>
                <w:szCs w:val="28"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حل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معادلات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أسّيّة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ولوغاريتيمة</w:t>
            </w:r>
            <w:proofErr w:type="spellEnd"/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CE4A94" w:rsidTr="00AC2196">
        <w:tc>
          <w:tcPr>
            <w:tcW w:w="1417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٣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٥</w:t>
            </w:r>
          </w:p>
        </w:tc>
        <w:tc>
          <w:tcPr>
            <w:tcW w:w="6662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حل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أنظمة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المتباينات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الخطّيّة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بمتغيرين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>)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للفرع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العلمي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فقط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( 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417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٣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٦</w:t>
            </w:r>
          </w:p>
        </w:tc>
        <w:tc>
          <w:tcPr>
            <w:tcW w:w="6662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حلّ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معادلات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تتضمن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القيمة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المطلقة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)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للفرع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العلمي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فقط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( 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417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٣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٧</w:t>
            </w:r>
          </w:p>
        </w:tc>
        <w:tc>
          <w:tcPr>
            <w:tcW w:w="6662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حلّ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متباينات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خطية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متغيرين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تتضمن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القيمة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المطلقة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>)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للفرع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العلمي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فقط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( 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0 ( للاطلاع)</w:t>
            </w:r>
          </w:p>
        </w:tc>
      </w:tr>
      <w:tr w:rsidR="00CE4A94" w:rsidTr="00AC2196">
        <w:tc>
          <w:tcPr>
            <w:tcW w:w="1417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662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jc w:val="right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 xml:space="preserve">مجموع الحصص 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</w:tr>
    </w:tbl>
    <w:p w:rsidR="00CE4A94" w:rsidRDefault="00CE4A94" w:rsidP="00CE4A94">
      <w:pPr>
        <w:autoSpaceDE w:val="0"/>
        <w:autoSpaceDN w:val="0"/>
        <w:adjustRightInd w:val="0"/>
        <w:spacing w:after="0" w:line="240" w:lineRule="auto"/>
        <w:rPr>
          <w:rFonts w:ascii="YakoutLinotypeLight-Bold" w:cs="YakoutLinotypeLight-Bold"/>
          <w:b/>
          <w:bCs/>
          <w:color w:val="000000"/>
          <w:sz w:val="28"/>
          <w:szCs w:val="28"/>
          <w:rtl/>
        </w:rPr>
      </w:pPr>
    </w:p>
    <w:tbl>
      <w:tblPr>
        <w:tblStyle w:val="a6"/>
        <w:bidiVisual/>
        <w:tblW w:w="9639" w:type="dxa"/>
        <w:tblInd w:w="-1117" w:type="dxa"/>
        <w:tblLook w:val="04A0" w:firstRow="1" w:lastRow="0" w:firstColumn="1" w:lastColumn="0" w:noHBand="0" w:noVBand="1"/>
      </w:tblPr>
      <w:tblGrid>
        <w:gridCol w:w="1559"/>
        <w:gridCol w:w="6520"/>
        <w:gridCol w:w="1560"/>
      </w:tblGrid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الوحدة الأولى</w:t>
            </w:r>
          </w:p>
        </w:tc>
        <w:tc>
          <w:tcPr>
            <w:tcW w:w="8080" w:type="dxa"/>
            <w:gridSpan w:val="2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المتجهات</w:t>
            </w:r>
            <w:r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والهندسة</w:t>
            </w:r>
            <w:r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الفراغية</w:t>
            </w:r>
          </w:p>
        </w:tc>
      </w:tr>
      <w:tr w:rsidR="00CE4A94" w:rsidTr="00AC2196">
        <w:tc>
          <w:tcPr>
            <w:tcW w:w="1559" w:type="dxa"/>
            <w:shd w:val="clear" w:color="auto" w:fill="B6DDE8" w:themeFill="accent5" w:themeFillTint="66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الدرس</w:t>
            </w:r>
          </w:p>
        </w:tc>
        <w:tc>
          <w:tcPr>
            <w:tcW w:w="6520" w:type="dxa"/>
            <w:shd w:val="clear" w:color="auto" w:fill="B6DDE8" w:themeFill="accent5" w:themeFillTint="66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اسم الدرس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عدد الحصص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١</w:t>
            </w: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الإحداثيات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الديكارتي</w:t>
            </w:r>
            <w:r>
              <w:rPr>
                <w:rFonts w:cs="YakoutLinotypeLight-Regular" w:hint="cs"/>
                <w:color w:val="000000"/>
                <w:sz w:val="28"/>
                <w:szCs w:val="28"/>
                <w:rtl/>
              </w:rPr>
              <w:t>ة</w:t>
            </w:r>
            <w:proofErr w:type="spellEnd"/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الفراغ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ثلاثي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الأبعاد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٢</w:t>
            </w: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المتجهات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المستوى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٣</w:t>
            </w: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العمليات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على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المتجهات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٤</w:t>
            </w: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المتجهات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الفراغ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٥</w:t>
            </w: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ضرب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المتجهات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٦</w:t>
            </w: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cs="YakoutLinotypeLight-Regular"/>
                <w:color w:val="000000"/>
                <w:sz w:val="28"/>
                <w:szCs w:val="28"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الهندسة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الفراغية</w:t>
            </w:r>
            <w:r>
              <w:rPr>
                <w:rFonts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)</w:t>
            </w:r>
            <w:r>
              <w:rPr>
                <w:rFonts w:cs="YakoutLinotypeLight-Regular"/>
                <w:color w:val="EC0CFF"/>
                <w:sz w:val="20"/>
                <w:szCs w:val="20"/>
              </w:rPr>
              <w:t xml:space="preserve"> 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للفرع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العلمي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فقط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( 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1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٧</w:t>
            </w:r>
          </w:p>
        </w:tc>
        <w:tc>
          <w:tcPr>
            <w:tcW w:w="6520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نظرية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الأعمدة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 xml:space="preserve">الثلاثة 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>)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للفرع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العلمي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فقط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( 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0 ( للاطلاع)</w:t>
            </w:r>
          </w:p>
        </w:tc>
      </w:tr>
      <w:tr w:rsidR="00CE4A94" w:rsidTr="00AC2196">
        <w:tc>
          <w:tcPr>
            <w:tcW w:w="1559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jc w:val="right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 xml:space="preserve">مجموع الحصص 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</w:tr>
    </w:tbl>
    <w:p w:rsidR="00CE4A94" w:rsidRDefault="00CE4A94" w:rsidP="00CE4A94">
      <w:pPr>
        <w:rPr>
          <w:rFonts w:ascii="YakoutLinotypeLight-Regular" w:cs="YakoutLinotypeLight-Regular"/>
          <w:color w:val="000000"/>
          <w:sz w:val="28"/>
          <w:szCs w:val="28"/>
          <w:rtl/>
        </w:rPr>
      </w:pPr>
    </w:p>
    <w:tbl>
      <w:tblPr>
        <w:tblStyle w:val="a6"/>
        <w:bidiVisual/>
        <w:tblW w:w="9639" w:type="dxa"/>
        <w:tblInd w:w="-1117" w:type="dxa"/>
        <w:tblLook w:val="04A0" w:firstRow="1" w:lastRow="0" w:firstColumn="1" w:lastColumn="0" w:noHBand="0" w:noVBand="1"/>
      </w:tblPr>
      <w:tblGrid>
        <w:gridCol w:w="1559"/>
        <w:gridCol w:w="6520"/>
        <w:gridCol w:w="1560"/>
      </w:tblGrid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الوحدة الثانية</w:t>
            </w:r>
          </w:p>
        </w:tc>
        <w:tc>
          <w:tcPr>
            <w:tcW w:w="8080" w:type="dxa"/>
            <w:gridSpan w:val="2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المنطق</w:t>
            </w:r>
            <w:r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الرياضي</w:t>
            </w:r>
          </w:p>
        </w:tc>
      </w:tr>
      <w:tr w:rsidR="00CE4A94" w:rsidTr="00AC2196">
        <w:tc>
          <w:tcPr>
            <w:tcW w:w="1559" w:type="dxa"/>
            <w:shd w:val="clear" w:color="auto" w:fill="B6DDE8" w:themeFill="accent5" w:themeFillTint="66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الدرس</w:t>
            </w:r>
          </w:p>
        </w:tc>
        <w:tc>
          <w:tcPr>
            <w:tcW w:w="6520" w:type="dxa"/>
            <w:shd w:val="clear" w:color="auto" w:fill="B6DDE8" w:themeFill="accent5" w:themeFillTint="66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اسم الدرس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عدد الحصص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١</w:t>
            </w: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العبارة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الرياضية،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ونفيها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٢</w:t>
            </w: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جداول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الصواب،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وأدوات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الربط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٣</w:t>
            </w: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أدوات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الربط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الشرطية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٤</w:t>
            </w: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العبارات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الرياضية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المتكافئة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٥</w:t>
            </w: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الجملة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المفتوحة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٦</w:t>
            </w: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cs="YakoutLinotypeLight-Regular"/>
                <w:color w:val="000000"/>
                <w:sz w:val="28"/>
                <w:szCs w:val="28"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العبارات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الرياضية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المسورة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>)</w:t>
            </w:r>
            <w:r>
              <w:rPr>
                <w:rFonts w:cs="YakoutLinotypeLight-Regular"/>
                <w:color w:val="EC0CFF"/>
                <w:sz w:val="20"/>
                <w:szCs w:val="20"/>
              </w:rPr>
              <w:t xml:space="preserve"> 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للفرع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العلمي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فقط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( 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٧</w:t>
            </w:r>
          </w:p>
        </w:tc>
        <w:tc>
          <w:tcPr>
            <w:tcW w:w="6520" w:type="dxa"/>
          </w:tcPr>
          <w:p w:rsidR="00CE4A94" w:rsidRDefault="00CE4A94" w:rsidP="00AC2196">
            <w:pPr>
              <w:rPr>
                <w:rFonts w:cs="YakoutLinotypeLight-Regular"/>
                <w:color w:val="000000"/>
                <w:sz w:val="28"/>
                <w:szCs w:val="28"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نفي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العبارة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 xml:space="preserve">المسورة 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>)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للفرع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العلمي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فقط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( 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</w:p>
        </w:tc>
      </w:tr>
      <w:tr w:rsidR="00CE4A94" w:rsidTr="00AC2196">
        <w:tc>
          <w:tcPr>
            <w:tcW w:w="1559" w:type="dxa"/>
            <w:shd w:val="clear" w:color="auto" w:fill="E5DFEC" w:themeFill="accent4" w:themeFillTint="33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2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>–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6520" w:type="dxa"/>
          </w:tcPr>
          <w:p w:rsidR="00CE4A94" w:rsidRDefault="00CE4A94" w:rsidP="00AC2196">
            <w:pPr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البرهان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 w:hint="cs"/>
                <w:color w:val="000000"/>
                <w:sz w:val="28"/>
                <w:szCs w:val="28"/>
                <w:rtl/>
              </w:rPr>
              <w:t>الرياضي</w:t>
            </w:r>
            <w:r>
              <w:rPr>
                <w:rFonts w:ascii="YakoutLinotypeLight-Regular" w:cs="YakoutLinotypeLight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>)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للفرع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العلمي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 </w:t>
            </w:r>
            <w:r>
              <w:rPr>
                <w:rFonts w:ascii="YakoutLinotypeLight-Regular" w:cs="YakoutLinotypeLight-Regular" w:hint="cs"/>
                <w:color w:val="EC0CFF"/>
                <w:sz w:val="20"/>
                <w:szCs w:val="20"/>
                <w:rtl/>
              </w:rPr>
              <w:t>فقط</w:t>
            </w:r>
            <w:r>
              <w:rPr>
                <w:rFonts w:ascii="YakoutLinotypeLight-Regular" w:cs="YakoutLinotypeLight-Regular"/>
                <w:color w:val="EC0CFF"/>
                <w:sz w:val="20"/>
                <w:szCs w:val="20"/>
              </w:rPr>
              <w:t xml:space="preserve">( 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. ( للاطلاع)</w:t>
            </w:r>
          </w:p>
        </w:tc>
      </w:tr>
      <w:tr w:rsidR="00CE4A94" w:rsidTr="00AC2196">
        <w:tc>
          <w:tcPr>
            <w:tcW w:w="1559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Regular" w:cs="YakoutLinotypeLight-Regul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52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jc w:val="right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 xml:space="preserve">مجموع الحصص </w:t>
            </w:r>
          </w:p>
        </w:tc>
        <w:tc>
          <w:tcPr>
            <w:tcW w:w="1560" w:type="dxa"/>
          </w:tcPr>
          <w:p w:rsidR="00CE4A94" w:rsidRDefault="00CE4A94" w:rsidP="00AC2196">
            <w:pPr>
              <w:autoSpaceDE w:val="0"/>
              <w:autoSpaceDN w:val="0"/>
              <w:adjustRightInd w:val="0"/>
              <w:rPr>
                <w:rFonts w:ascii="YakoutLinotypeLight-Bold" w:cs="YakoutLinotypeLight-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YakoutLinotypeLight-Bold" w:cs="YakoutLinotypeLight-Bold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</w:tr>
    </w:tbl>
    <w:p w:rsidR="00CE4A94" w:rsidRDefault="00CE4A94" w:rsidP="00CE4A94">
      <w:pPr>
        <w:rPr>
          <w:sz w:val="28"/>
          <w:szCs w:val="28"/>
          <w:rtl/>
        </w:rPr>
      </w:pPr>
    </w:p>
    <w:p w:rsidR="00CE4A94" w:rsidRDefault="00CE4A94" w:rsidP="00CE4A9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مجموع الحصص المطلوبة  58 حصة </w:t>
      </w:r>
    </w:p>
    <w:p w:rsidR="00CE4A94" w:rsidRDefault="00CE4A94" w:rsidP="00CE4A9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الامتحانات  3 ايام  يكون مجموع الحصص 61</w:t>
      </w:r>
    </w:p>
    <w:p w:rsidR="00CE4A94" w:rsidRDefault="00CE4A94" w:rsidP="00CE4A9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عدد الحصص المتوفر خلال الفصل الاول </w:t>
      </w:r>
    </w:p>
    <w:p w:rsidR="00CE4A94" w:rsidRDefault="00CE4A94" w:rsidP="00CE4A9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شهر ايلول (9)</w:t>
      </w:r>
    </w:p>
    <w:tbl>
      <w:tblPr>
        <w:tblStyle w:val="a6"/>
        <w:bidiVisual/>
        <w:tblW w:w="0" w:type="auto"/>
        <w:tblInd w:w="2761" w:type="dxa"/>
        <w:tblLook w:val="04A0" w:firstRow="1" w:lastRow="0" w:firstColumn="1" w:lastColumn="0" w:noHBand="0" w:noVBand="1"/>
      </w:tblPr>
      <w:tblGrid>
        <w:gridCol w:w="670"/>
        <w:gridCol w:w="798"/>
        <w:gridCol w:w="850"/>
        <w:gridCol w:w="993"/>
        <w:gridCol w:w="889"/>
        <w:gridCol w:w="812"/>
        <w:gridCol w:w="749"/>
      </w:tblGrid>
      <w:tr w:rsidR="00CE4A94" w:rsidTr="00AC2196">
        <w:tc>
          <w:tcPr>
            <w:tcW w:w="670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88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12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الجمعة </w:t>
            </w:r>
          </w:p>
        </w:tc>
        <w:tc>
          <w:tcPr>
            <w:tcW w:w="74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السبت 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</w:tr>
    </w:tbl>
    <w:p w:rsidR="00CE4A94" w:rsidRDefault="00CE4A94" w:rsidP="00CE4A9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شهر تشرين اول (10)</w:t>
      </w:r>
    </w:p>
    <w:tbl>
      <w:tblPr>
        <w:tblStyle w:val="a6"/>
        <w:bidiVisual/>
        <w:tblW w:w="0" w:type="auto"/>
        <w:tblInd w:w="2761" w:type="dxa"/>
        <w:tblLook w:val="04A0" w:firstRow="1" w:lastRow="0" w:firstColumn="1" w:lastColumn="0" w:noHBand="0" w:noVBand="1"/>
      </w:tblPr>
      <w:tblGrid>
        <w:gridCol w:w="670"/>
        <w:gridCol w:w="798"/>
        <w:gridCol w:w="850"/>
        <w:gridCol w:w="993"/>
        <w:gridCol w:w="889"/>
        <w:gridCol w:w="812"/>
        <w:gridCol w:w="749"/>
      </w:tblGrid>
      <w:tr w:rsidR="00CE4A94" w:rsidTr="00AC2196">
        <w:tc>
          <w:tcPr>
            <w:tcW w:w="670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88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12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الجمعة </w:t>
            </w:r>
          </w:p>
        </w:tc>
        <w:tc>
          <w:tcPr>
            <w:tcW w:w="74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السبت 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</w:tr>
    </w:tbl>
    <w:p w:rsidR="00CE4A94" w:rsidRDefault="00CE4A94" w:rsidP="00CE4A9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شهر تشرين ثاني (11)</w:t>
      </w:r>
    </w:p>
    <w:tbl>
      <w:tblPr>
        <w:tblStyle w:val="a6"/>
        <w:tblpPr w:leftFromText="180" w:rightFromText="180" w:vertAnchor="text" w:tblpXSpec="right" w:tblpY="1"/>
        <w:tblOverlap w:val="never"/>
        <w:bidiVisual/>
        <w:tblW w:w="0" w:type="auto"/>
        <w:tblInd w:w="2761" w:type="dxa"/>
        <w:tblLook w:val="04A0" w:firstRow="1" w:lastRow="0" w:firstColumn="1" w:lastColumn="0" w:noHBand="0" w:noVBand="1"/>
      </w:tblPr>
      <w:tblGrid>
        <w:gridCol w:w="670"/>
        <w:gridCol w:w="798"/>
        <w:gridCol w:w="850"/>
        <w:gridCol w:w="993"/>
        <w:gridCol w:w="889"/>
        <w:gridCol w:w="812"/>
        <w:gridCol w:w="749"/>
      </w:tblGrid>
      <w:tr w:rsidR="00CE4A94" w:rsidTr="00AC2196">
        <w:tc>
          <w:tcPr>
            <w:tcW w:w="670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88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12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الجمعة </w:t>
            </w:r>
          </w:p>
        </w:tc>
        <w:tc>
          <w:tcPr>
            <w:tcW w:w="74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السبت 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</w:tr>
    </w:tbl>
    <w:p w:rsidR="00CE4A94" w:rsidRDefault="00CE4A94" w:rsidP="00CE4A94">
      <w:pPr>
        <w:rPr>
          <w:sz w:val="28"/>
          <w:szCs w:val="28"/>
          <w:rtl/>
        </w:rPr>
      </w:pPr>
      <w:r>
        <w:rPr>
          <w:sz w:val="28"/>
          <w:szCs w:val="28"/>
          <w:rtl/>
        </w:rPr>
        <w:br w:type="textWrapping" w:clear="all"/>
      </w:r>
      <w:r>
        <w:rPr>
          <w:rFonts w:hint="cs"/>
          <w:sz w:val="28"/>
          <w:szCs w:val="28"/>
          <w:rtl/>
        </w:rPr>
        <w:t>شهر كانون ثاني  (12)</w:t>
      </w:r>
    </w:p>
    <w:tbl>
      <w:tblPr>
        <w:tblStyle w:val="a6"/>
        <w:bidiVisual/>
        <w:tblW w:w="0" w:type="auto"/>
        <w:tblInd w:w="2761" w:type="dxa"/>
        <w:tblLook w:val="04A0" w:firstRow="1" w:lastRow="0" w:firstColumn="1" w:lastColumn="0" w:noHBand="0" w:noVBand="1"/>
      </w:tblPr>
      <w:tblGrid>
        <w:gridCol w:w="670"/>
        <w:gridCol w:w="798"/>
        <w:gridCol w:w="850"/>
        <w:gridCol w:w="993"/>
        <w:gridCol w:w="889"/>
        <w:gridCol w:w="812"/>
        <w:gridCol w:w="749"/>
      </w:tblGrid>
      <w:tr w:rsidR="00CE4A94" w:rsidTr="00AC2196">
        <w:tc>
          <w:tcPr>
            <w:tcW w:w="670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88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12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الجمعة </w:t>
            </w:r>
          </w:p>
        </w:tc>
        <w:tc>
          <w:tcPr>
            <w:tcW w:w="749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السبت 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</w:tr>
      <w:tr w:rsidR="00CE4A94" w:rsidTr="00AC2196">
        <w:tc>
          <w:tcPr>
            <w:tcW w:w="67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798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93" w:type="dxa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889" w:type="dxa"/>
            <w:shd w:val="clear" w:color="auto" w:fill="B6DDE8" w:themeFill="accent5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812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  <w:tc>
          <w:tcPr>
            <w:tcW w:w="749" w:type="dxa"/>
            <w:shd w:val="clear" w:color="auto" w:fill="FBD4B4" w:themeFill="accent6" w:themeFillTint="66"/>
          </w:tcPr>
          <w:p w:rsidR="00CE4A94" w:rsidRDefault="00CE4A94" w:rsidP="00AC2196">
            <w:pPr>
              <w:rPr>
                <w:sz w:val="28"/>
                <w:szCs w:val="28"/>
                <w:rtl/>
              </w:rPr>
            </w:pPr>
          </w:p>
        </w:tc>
      </w:tr>
    </w:tbl>
    <w:p w:rsidR="00CE4A94" w:rsidRDefault="00CE4A94" w:rsidP="00CE4A94">
      <w:pPr>
        <w:rPr>
          <w:sz w:val="28"/>
          <w:szCs w:val="28"/>
          <w:rtl/>
        </w:rPr>
      </w:pPr>
    </w:p>
    <w:p w:rsidR="00CE4A94" w:rsidRDefault="00CE4A94" w:rsidP="00CE4A9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عدد الحصص:  15اسبوع ×4حصص =60 حصة </w:t>
      </w:r>
    </w:p>
    <w:p w:rsidR="00CE4A94" w:rsidRDefault="00CE4A94" w:rsidP="00CE4A94">
      <w:pPr>
        <w:tabs>
          <w:tab w:val="left" w:pos="2098"/>
        </w:tabs>
        <w:rPr>
          <w:sz w:val="28"/>
          <w:szCs w:val="28"/>
        </w:rPr>
      </w:pPr>
    </w:p>
    <w:p w:rsidR="00356D33" w:rsidRDefault="00F365E3"/>
    <w:sectPr w:rsidR="00356D33">
      <w:pgSz w:w="11906" w:h="16838"/>
      <w:pgMar w:top="1276" w:right="1800" w:bottom="127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koutLinotypeLight-Bold">
    <w:altName w:val="Arial"/>
    <w:charset w:val="B2"/>
    <w:family w:val="auto"/>
    <w:pitch w:val="default"/>
    <w:sig w:usb0="00000000" w:usb1="00000000" w:usb2="00000000" w:usb3="00000000" w:csb0="00000040" w:csb1="00000000"/>
  </w:font>
  <w:font w:name="YakoutLinotypeLight-Regular">
    <w:altName w:val="Arial"/>
    <w:charset w:val="B2"/>
    <w:family w:val="auto"/>
    <w:pitch w:val="default"/>
    <w:sig w:usb0="00000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C022D"/>
    <w:multiLevelType w:val="multilevel"/>
    <w:tmpl w:val="75BC022D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94"/>
    <w:rsid w:val="00007A35"/>
    <w:rsid w:val="000E11C5"/>
    <w:rsid w:val="004428BA"/>
    <w:rsid w:val="00A0017C"/>
    <w:rsid w:val="00AF3D41"/>
    <w:rsid w:val="00CC4602"/>
    <w:rsid w:val="00CE4A94"/>
    <w:rsid w:val="00D85158"/>
    <w:rsid w:val="00D912CB"/>
    <w:rsid w:val="00E24047"/>
    <w:rsid w:val="00ED781D"/>
    <w:rsid w:val="00F3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94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CE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qFormat/>
    <w:rsid w:val="00CE4A94"/>
    <w:rPr>
      <w:rFonts w:ascii="Tahoma" w:eastAsiaTheme="minorHAnsi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CE4A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qFormat/>
    <w:rsid w:val="00CE4A94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1"/>
    <w:uiPriority w:val="99"/>
    <w:unhideWhenUsed/>
    <w:qFormat/>
    <w:rsid w:val="00CE4A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qFormat/>
    <w:rsid w:val="00CE4A94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CE4A9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E4A9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E4A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94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CE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qFormat/>
    <w:rsid w:val="00CE4A94"/>
    <w:rPr>
      <w:rFonts w:ascii="Tahoma" w:eastAsiaTheme="minorHAnsi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CE4A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qFormat/>
    <w:rsid w:val="00CE4A94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1"/>
    <w:uiPriority w:val="99"/>
    <w:unhideWhenUsed/>
    <w:qFormat/>
    <w:rsid w:val="00CE4A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qFormat/>
    <w:rsid w:val="00CE4A94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CE4A9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E4A9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E4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خطط الاول ثانوي علمي الملتقى التربوي</cp:keywords>
  <dc:description>https://www.wepal.net/library/?app=content.list&amp;level=12&amp;semester=1&amp;type=3&amp;submit=submit</dc:description>
  <cp:lastModifiedBy>hp</cp:lastModifiedBy>
  <cp:revision>4</cp:revision>
  <cp:lastPrinted>2025-09-11T13:37:00Z</cp:lastPrinted>
  <dcterms:created xsi:type="dcterms:W3CDTF">2025-09-11T13:36:00Z</dcterms:created>
  <dcterms:modified xsi:type="dcterms:W3CDTF">2025-09-11T13:37:00Z</dcterms:modified>
  <cp:category>خطة دراسية الفصل الاول</cp:category>
</cp:coreProperties>
</file>