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11022" w:type="dxa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74"/>
        <w:gridCol w:w="1980"/>
        <w:gridCol w:w="4768"/>
      </w:tblGrid>
      <w:tr w:rsidR="008F15CA" w:rsidRPr="008F15CA" w14:paraId="538691E4" w14:textId="77777777" w:rsidTr="006D34EC">
        <w:trPr>
          <w:trHeight w:val="1401"/>
          <w:jc w:val="center"/>
        </w:trPr>
        <w:tc>
          <w:tcPr>
            <w:tcW w:w="4274" w:type="dxa"/>
            <w:vAlign w:val="center"/>
          </w:tcPr>
          <w:p w14:paraId="2E464109" w14:textId="77777777" w:rsidR="008F15CA" w:rsidRPr="006D34EC" w:rsidRDefault="008F15CA" w:rsidP="00925E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دولة فلسطين</w:t>
            </w:r>
          </w:p>
          <w:p w14:paraId="5839C9F7" w14:textId="77777777" w:rsidR="008F15CA" w:rsidRPr="006D34EC" w:rsidRDefault="008F15CA" w:rsidP="00925E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وزارة التربية والتعليم العالي</w:t>
            </w:r>
          </w:p>
          <w:p w14:paraId="3C05DE73" w14:textId="77777777" w:rsidR="008F15CA" w:rsidRPr="006D34EC" w:rsidRDefault="008F15CA" w:rsidP="00925E7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مديرية التربية والتعليم/</w:t>
            </w: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rtl/>
              </w:rPr>
              <w:t>بيت لحم</w:t>
            </w:r>
          </w:p>
          <w:p w14:paraId="02867B86" w14:textId="2E73880B" w:rsidR="008F15CA" w:rsidRPr="006D34EC" w:rsidRDefault="008F15CA" w:rsidP="006D34E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</w:t>
            </w: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rtl/>
              </w:rPr>
              <w:t>مدرسة ذكور ارطاس الثانوية</w:t>
            </w:r>
          </w:p>
        </w:tc>
        <w:tc>
          <w:tcPr>
            <w:tcW w:w="1980" w:type="dxa"/>
            <w:vAlign w:val="center"/>
          </w:tcPr>
          <w:p w14:paraId="7C3D7D4C" w14:textId="0A647A43" w:rsidR="008F15CA" w:rsidRPr="006D34EC" w:rsidRDefault="006D34EC" w:rsidP="00AD7D3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584FB9">
              <w:rPr>
                <w:rFonts w:eastAsia="Simplified Arabic" w:cstheme="minorHAnsi"/>
                <w:b/>
                <w:bCs/>
                <w:noProof/>
              </w:rPr>
              <w:drawing>
                <wp:inline distT="0" distB="0" distL="0" distR="0" wp14:anchorId="4BB30B18" wp14:editId="181D1321">
                  <wp:extent cx="809625" cy="590550"/>
                  <wp:effectExtent l="0" t="0" r="9525" b="0"/>
                  <wp:docPr id="2" name="صورة 1" descr="الملتقى التربوي&#10;">
                    <a:hlinkClick xmlns:a="http://schemas.openxmlformats.org/drawingml/2006/main" r:id="rId4" tooltip="خطة الرياضيات للصف الثاني عشر الادبي الفترة الثالث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 descr="الملتقى التربوي&#10;">
                            <a:hlinkClick r:id="rId4" tooltip="خطة الرياضيات للصف الثاني عشر الادبي الفترة الثالث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8" w:type="dxa"/>
            <w:vAlign w:val="center"/>
          </w:tcPr>
          <w:p w14:paraId="5DFCC099" w14:textId="77777777" w:rsidR="008F15CA" w:rsidRPr="006D34E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State of Palestine</w:t>
            </w:r>
          </w:p>
          <w:p w14:paraId="4475A564" w14:textId="118D689B" w:rsidR="008F15CA" w:rsidRPr="006D34E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Ministry of Education and Higher </w:t>
            </w: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Education</w:t>
            </w:r>
          </w:p>
          <w:p w14:paraId="7056D82C" w14:textId="77777777" w:rsidR="008F15CA" w:rsidRPr="006D34E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Directorate of Education\</w:t>
            </w: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Bethlehem</w:t>
            </w:r>
          </w:p>
          <w:p w14:paraId="4EB010EF" w14:textId="77777777" w:rsidR="008F15CA" w:rsidRPr="006D34E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6D34EC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Artas Secondary school for boys</w:t>
            </w:r>
          </w:p>
        </w:tc>
      </w:tr>
    </w:tbl>
    <w:p w14:paraId="6C97B556" w14:textId="226F60CA" w:rsidR="008F15CA" w:rsidRPr="006D34EC" w:rsidRDefault="008F15CA" w:rsidP="008F15CA">
      <w:pPr>
        <w:jc w:val="right"/>
        <w:rPr>
          <w:rFonts w:cstheme="minorHAnsi"/>
          <w:sz w:val="28"/>
          <w:szCs w:val="28"/>
          <w:rtl/>
        </w:rPr>
      </w:pPr>
      <w:r w:rsidRPr="006D34EC">
        <w:rPr>
          <w:rFonts w:cstheme="minorHAnsi"/>
          <w:sz w:val="28"/>
          <w:szCs w:val="28"/>
          <w:rtl/>
        </w:rPr>
        <w:t>معلم المادة</w:t>
      </w:r>
      <w:r w:rsidRPr="006D34EC">
        <w:rPr>
          <w:rFonts w:cstheme="minorHAnsi"/>
          <w:sz w:val="28"/>
          <w:szCs w:val="28"/>
          <w:rtl/>
        </w:rPr>
        <w:t>: سائد سند</w:t>
      </w:r>
    </w:p>
    <w:p w14:paraId="13149876" w14:textId="37DF8097" w:rsidR="008F15CA" w:rsidRPr="00AD7D32" w:rsidRDefault="00AD7D32" w:rsidP="008F15CA">
      <w:pPr>
        <w:jc w:val="center"/>
        <w:rPr>
          <w:rFonts w:cstheme="minorHAnsi"/>
          <w:b/>
          <w:bCs/>
          <w:color w:val="000000" w:themeColor="text1"/>
          <w:sz w:val="36"/>
          <w:szCs w:val="36"/>
          <w:rtl/>
        </w:rPr>
      </w:pPr>
      <w:hyperlink r:id="rId6" w:history="1">
        <w:r w:rsidR="008F15CA" w:rsidRPr="00AD7D32">
          <w:rPr>
            <w:rStyle w:val="Hyperlink"/>
            <w:rFonts w:cstheme="minorHAnsi" w:hint="cs"/>
            <w:b/>
            <w:bCs/>
            <w:color w:val="000000" w:themeColor="text1"/>
            <w:sz w:val="36"/>
            <w:szCs w:val="36"/>
            <w:rtl/>
          </w:rPr>
          <w:t>الخطة الدراسية لمادة الرياضيات للصف الثاني عشر الادبي والشرعي</w:t>
        </w:r>
      </w:hyperlink>
    </w:p>
    <w:p w14:paraId="18298FDB" w14:textId="77777777" w:rsidR="008F15CA" w:rsidRPr="004E2F7C" w:rsidRDefault="008F15CA" w:rsidP="008F15CA">
      <w:pPr>
        <w:jc w:val="center"/>
        <w:rPr>
          <w:rFonts w:cstheme="minorHAnsi"/>
          <w:b/>
          <w:bCs/>
          <w:sz w:val="36"/>
          <w:szCs w:val="36"/>
          <w:rtl/>
        </w:rPr>
      </w:pPr>
      <w:r w:rsidRPr="004E2F7C">
        <w:rPr>
          <w:rFonts w:cstheme="minorHAnsi"/>
          <w:b/>
          <w:bCs/>
          <w:sz w:val="36"/>
          <w:szCs w:val="36"/>
          <w:rtl/>
        </w:rPr>
        <w:t>الفصل الدراسي الثاني 2020/2021 (الفترة الثالثة)</w:t>
      </w:r>
    </w:p>
    <w:tbl>
      <w:tblPr>
        <w:tblStyle w:val="a5"/>
        <w:bidiVisual/>
        <w:tblW w:w="107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000"/>
        <w:gridCol w:w="3256"/>
        <w:gridCol w:w="1291"/>
        <w:gridCol w:w="1040"/>
        <w:gridCol w:w="1642"/>
        <w:gridCol w:w="1402"/>
      </w:tblGrid>
      <w:tr w:rsidR="008F15CA" w:rsidRPr="008F15CA" w14:paraId="383C49F2" w14:textId="77777777" w:rsidTr="008F15CA">
        <w:trPr>
          <w:cantSplit/>
          <w:trHeight w:val="964"/>
          <w:jc w:val="center"/>
        </w:trPr>
        <w:tc>
          <w:tcPr>
            <w:tcW w:w="1038" w:type="dxa"/>
            <w:shd w:val="clear" w:color="auto" w:fill="D0CECE" w:themeFill="background2" w:themeFillShade="E6"/>
            <w:vAlign w:val="center"/>
          </w:tcPr>
          <w:p w14:paraId="0D8085C0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956" w:type="dxa"/>
            <w:shd w:val="clear" w:color="auto" w:fill="D0CECE" w:themeFill="background2" w:themeFillShade="E6"/>
            <w:vAlign w:val="center"/>
          </w:tcPr>
          <w:p w14:paraId="1697CB47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رقم الدرس</w:t>
            </w:r>
          </w:p>
        </w:tc>
        <w:tc>
          <w:tcPr>
            <w:tcW w:w="3556" w:type="dxa"/>
            <w:shd w:val="clear" w:color="auto" w:fill="D0CECE" w:themeFill="background2" w:themeFillShade="E6"/>
            <w:vAlign w:val="center"/>
          </w:tcPr>
          <w:p w14:paraId="585E22EE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اسم الدرس</w:t>
            </w:r>
          </w:p>
        </w:tc>
        <w:tc>
          <w:tcPr>
            <w:tcW w:w="1171" w:type="dxa"/>
            <w:shd w:val="clear" w:color="auto" w:fill="D0CECE" w:themeFill="background2" w:themeFillShade="E6"/>
            <w:vAlign w:val="center"/>
          </w:tcPr>
          <w:p w14:paraId="2E6EF0E2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عدد الحصص</w:t>
            </w:r>
          </w:p>
        </w:tc>
        <w:tc>
          <w:tcPr>
            <w:tcW w:w="1019" w:type="dxa"/>
            <w:shd w:val="clear" w:color="auto" w:fill="D0CECE" w:themeFill="background2" w:themeFillShade="E6"/>
            <w:vAlign w:val="center"/>
          </w:tcPr>
          <w:p w14:paraId="711BE192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الفترة الزمنية</w:t>
            </w:r>
          </w:p>
        </w:tc>
        <w:tc>
          <w:tcPr>
            <w:tcW w:w="1695" w:type="dxa"/>
            <w:shd w:val="clear" w:color="auto" w:fill="D0CECE" w:themeFill="background2" w:themeFillShade="E6"/>
            <w:vAlign w:val="center"/>
          </w:tcPr>
          <w:p w14:paraId="55A98537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الوسائل والانشطة</w:t>
            </w: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63686D77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8F15CA" w:rsidRPr="008F15CA" w14:paraId="18FD9E99" w14:textId="77777777" w:rsidTr="00603B19">
        <w:trPr>
          <w:cantSplit/>
          <w:trHeight w:val="964"/>
          <w:jc w:val="center"/>
        </w:trPr>
        <w:tc>
          <w:tcPr>
            <w:tcW w:w="1038" w:type="dxa"/>
            <w:vMerge w:val="restart"/>
            <w:textDirection w:val="btLr"/>
            <w:vAlign w:val="center"/>
          </w:tcPr>
          <w:p w14:paraId="7BED88F9" w14:textId="77777777" w:rsidR="008F15CA" w:rsidRPr="004E2F7C" w:rsidRDefault="008F15CA" w:rsidP="00925E7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المعادلات والمتسلسلات</w:t>
            </w:r>
          </w:p>
        </w:tc>
        <w:tc>
          <w:tcPr>
            <w:tcW w:w="956" w:type="dxa"/>
            <w:vAlign w:val="center"/>
          </w:tcPr>
          <w:p w14:paraId="62ACC445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4E2F7C">
              <w:rPr>
                <w:rFonts w:asciiTheme="minorHAnsi" w:hAnsiTheme="minorHAnsi"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3556" w:type="dxa"/>
            <w:vAlign w:val="center"/>
          </w:tcPr>
          <w:p w14:paraId="18F2892C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المعادلات الاسية</w:t>
            </w:r>
          </w:p>
        </w:tc>
        <w:tc>
          <w:tcPr>
            <w:tcW w:w="1171" w:type="dxa"/>
            <w:vAlign w:val="center"/>
          </w:tcPr>
          <w:p w14:paraId="2B852B5C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019" w:type="dxa"/>
            <w:vMerge w:val="restart"/>
            <w:textDirection w:val="btLr"/>
            <w:vAlign w:val="center"/>
          </w:tcPr>
          <w:p w14:paraId="2EDD421D" w14:textId="689579D5" w:rsidR="008F15CA" w:rsidRPr="008F15CA" w:rsidRDefault="008F15CA" w:rsidP="00925E7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</w:pPr>
            <w:r w:rsidRPr="008F15CA"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7/2-----7/3</w:t>
            </w:r>
          </w:p>
        </w:tc>
        <w:tc>
          <w:tcPr>
            <w:tcW w:w="1695" w:type="dxa"/>
            <w:vMerge w:val="restart"/>
            <w:vAlign w:val="center"/>
          </w:tcPr>
          <w:p w14:paraId="793E1644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F15C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الكتاب</w:t>
            </w:r>
          </w:p>
          <w:p w14:paraId="5DE936B2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14:paraId="56E43E94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F15C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الطباشير الملونة</w:t>
            </w:r>
          </w:p>
          <w:p w14:paraId="0D418D88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14:paraId="26DF651D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F15C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السبورة</w:t>
            </w:r>
          </w:p>
          <w:p w14:paraId="6336C0AE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14:paraId="468AC76D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F15C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أسئلة سنوات سابقة واثرائية</w:t>
            </w:r>
          </w:p>
        </w:tc>
        <w:tc>
          <w:tcPr>
            <w:tcW w:w="1271" w:type="dxa"/>
            <w:vAlign w:val="center"/>
          </w:tcPr>
          <w:p w14:paraId="55116FDF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8F15CA" w:rsidRPr="008F15CA" w14:paraId="5E4E8DC2" w14:textId="77777777" w:rsidTr="00603B19">
        <w:trPr>
          <w:cantSplit/>
          <w:trHeight w:val="964"/>
          <w:jc w:val="center"/>
        </w:trPr>
        <w:tc>
          <w:tcPr>
            <w:tcW w:w="1038" w:type="dxa"/>
            <w:vMerge/>
            <w:vAlign w:val="center"/>
          </w:tcPr>
          <w:p w14:paraId="54BA0C3A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56" w:type="dxa"/>
            <w:vAlign w:val="center"/>
          </w:tcPr>
          <w:p w14:paraId="0073F334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4E2F7C">
              <w:rPr>
                <w:rFonts w:asciiTheme="minorHAnsi" w:hAnsiTheme="minorHAnsi"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3556" w:type="dxa"/>
            <w:vAlign w:val="center"/>
          </w:tcPr>
          <w:p w14:paraId="7B45B51B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المعادلات اللوغاريتمية</w:t>
            </w:r>
          </w:p>
        </w:tc>
        <w:tc>
          <w:tcPr>
            <w:tcW w:w="1171" w:type="dxa"/>
            <w:vAlign w:val="center"/>
          </w:tcPr>
          <w:p w14:paraId="3C41B4E3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019" w:type="dxa"/>
            <w:vMerge/>
            <w:vAlign w:val="center"/>
          </w:tcPr>
          <w:p w14:paraId="3FC53305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0B431665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1" w:type="dxa"/>
            <w:vAlign w:val="center"/>
          </w:tcPr>
          <w:p w14:paraId="27BED06C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8F15CA" w:rsidRPr="008F15CA" w14:paraId="3B115D45" w14:textId="77777777" w:rsidTr="00603B19">
        <w:trPr>
          <w:cantSplit/>
          <w:trHeight w:val="964"/>
          <w:jc w:val="center"/>
        </w:trPr>
        <w:tc>
          <w:tcPr>
            <w:tcW w:w="1038" w:type="dxa"/>
            <w:vMerge/>
            <w:vAlign w:val="center"/>
          </w:tcPr>
          <w:p w14:paraId="06A1331B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56" w:type="dxa"/>
            <w:vAlign w:val="center"/>
          </w:tcPr>
          <w:p w14:paraId="71324E4D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4E2F7C">
              <w:rPr>
                <w:rFonts w:asciiTheme="minorHAnsi" w:hAnsiTheme="minorHAnsi"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3556" w:type="dxa"/>
            <w:vAlign w:val="center"/>
          </w:tcPr>
          <w:p w14:paraId="31F2C25B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المتسلسلة الحسابية ومجموعها</w:t>
            </w:r>
          </w:p>
        </w:tc>
        <w:tc>
          <w:tcPr>
            <w:tcW w:w="1171" w:type="dxa"/>
            <w:vAlign w:val="center"/>
          </w:tcPr>
          <w:p w14:paraId="4916E391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019" w:type="dxa"/>
            <w:vMerge/>
            <w:vAlign w:val="center"/>
          </w:tcPr>
          <w:p w14:paraId="0E250899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3DC77DAB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1" w:type="dxa"/>
            <w:vAlign w:val="center"/>
          </w:tcPr>
          <w:p w14:paraId="292CE9C8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8F15CA" w:rsidRPr="008F15CA" w14:paraId="7B4094CB" w14:textId="77777777" w:rsidTr="00603B19">
        <w:trPr>
          <w:cantSplit/>
          <w:trHeight w:val="964"/>
          <w:jc w:val="center"/>
        </w:trPr>
        <w:tc>
          <w:tcPr>
            <w:tcW w:w="1038" w:type="dxa"/>
            <w:vMerge/>
            <w:vAlign w:val="center"/>
          </w:tcPr>
          <w:p w14:paraId="24340213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56" w:type="dxa"/>
            <w:vAlign w:val="center"/>
          </w:tcPr>
          <w:p w14:paraId="7A405CDA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4E2F7C">
              <w:rPr>
                <w:rFonts w:asciiTheme="minorHAnsi" w:hAnsiTheme="minorHAnsi"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3556" w:type="dxa"/>
            <w:vAlign w:val="center"/>
          </w:tcPr>
          <w:p w14:paraId="1237221E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المتسلسلة الهندسية ومجموعها</w:t>
            </w:r>
          </w:p>
        </w:tc>
        <w:tc>
          <w:tcPr>
            <w:tcW w:w="1171" w:type="dxa"/>
            <w:vAlign w:val="center"/>
          </w:tcPr>
          <w:p w14:paraId="68248361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019" w:type="dxa"/>
            <w:vMerge/>
            <w:vAlign w:val="center"/>
          </w:tcPr>
          <w:p w14:paraId="5BD12011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00C80160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1" w:type="dxa"/>
            <w:vAlign w:val="center"/>
          </w:tcPr>
          <w:p w14:paraId="13E96125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8F15CA" w:rsidRPr="008F15CA" w14:paraId="442AD2C7" w14:textId="77777777" w:rsidTr="00603B19">
        <w:trPr>
          <w:cantSplit/>
          <w:trHeight w:val="964"/>
          <w:jc w:val="center"/>
        </w:trPr>
        <w:tc>
          <w:tcPr>
            <w:tcW w:w="1038" w:type="dxa"/>
            <w:vMerge/>
            <w:vAlign w:val="center"/>
          </w:tcPr>
          <w:p w14:paraId="7799189B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56" w:type="dxa"/>
            <w:vAlign w:val="center"/>
          </w:tcPr>
          <w:p w14:paraId="4751E746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4E2F7C">
              <w:rPr>
                <w:rFonts w:asciiTheme="minorHAnsi" w:hAnsiTheme="minorHAnsi"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3556" w:type="dxa"/>
            <w:vAlign w:val="center"/>
          </w:tcPr>
          <w:p w14:paraId="2C2230BD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ورقة عمل</w:t>
            </w:r>
          </w:p>
        </w:tc>
        <w:tc>
          <w:tcPr>
            <w:tcW w:w="1171" w:type="dxa"/>
            <w:vAlign w:val="center"/>
          </w:tcPr>
          <w:p w14:paraId="36B48100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019" w:type="dxa"/>
            <w:vMerge/>
            <w:vAlign w:val="center"/>
          </w:tcPr>
          <w:p w14:paraId="45C5BBA2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4DBC1F80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1" w:type="dxa"/>
            <w:vAlign w:val="center"/>
          </w:tcPr>
          <w:p w14:paraId="45114FAF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8F15CA" w:rsidRPr="008F15CA" w14:paraId="7ECA7478" w14:textId="77777777" w:rsidTr="00603B19">
        <w:trPr>
          <w:cantSplit/>
          <w:trHeight w:val="964"/>
          <w:jc w:val="center"/>
        </w:trPr>
        <w:tc>
          <w:tcPr>
            <w:tcW w:w="1038" w:type="dxa"/>
            <w:vMerge w:val="restart"/>
            <w:textDirection w:val="btLr"/>
            <w:vAlign w:val="center"/>
          </w:tcPr>
          <w:p w14:paraId="39E4ECD7" w14:textId="77777777" w:rsidR="008F15CA" w:rsidRPr="004E2F7C" w:rsidRDefault="008F15CA" w:rsidP="00925E7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العلامة المعيارية</w:t>
            </w:r>
          </w:p>
        </w:tc>
        <w:tc>
          <w:tcPr>
            <w:tcW w:w="956" w:type="dxa"/>
            <w:vAlign w:val="center"/>
          </w:tcPr>
          <w:p w14:paraId="1E5ED810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4E2F7C">
              <w:rPr>
                <w:rFonts w:asciiTheme="minorHAnsi" w:hAnsiTheme="minorHAnsi" w:cstheme="minorHAnsi"/>
                <w:sz w:val="32"/>
                <w:szCs w:val="32"/>
                <w:rtl/>
              </w:rPr>
              <w:t>6</w:t>
            </w:r>
          </w:p>
        </w:tc>
        <w:tc>
          <w:tcPr>
            <w:tcW w:w="3556" w:type="dxa"/>
            <w:vAlign w:val="center"/>
          </w:tcPr>
          <w:p w14:paraId="37939D21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العلامة المعيارية</w:t>
            </w:r>
          </w:p>
        </w:tc>
        <w:tc>
          <w:tcPr>
            <w:tcW w:w="1171" w:type="dxa"/>
            <w:vAlign w:val="center"/>
          </w:tcPr>
          <w:p w14:paraId="34FFC11F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019" w:type="dxa"/>
            <w:vMerge w:val="restart"/>
            <w:textDirection w:val="btLr"/>
            <w:vAlign w:val="center"/>
          </w:tcPr>
          <w:p w14:paraId="52A09CB3" w14:textId="77F762C8" w:rsidR="008F15CA" w:rsidRPr="008F15CA" w:rsidRDefault="008F15CA" w:rsidP="00925E7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</w:pPr>
            <w:r w:rsidRPr="008F15CA"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8/3-----8/4</w:t>
            </w:r>
          </w:p>
        </w:tc>
        <w:tc>
          <w:tcPr>
            <w:tcW w:w="1695" w:type="dxa"/>
            <w:vMerge w:val="restart"/>
            <w:vAlign w:val="center"/>
          </w:tcPr>
          <w:p w14:paraId="76A86214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F15C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الجدول المعياري</w:t>
            </w:r>
          </w:p>
          <w:p w14:paraId="34C79E6A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F15C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الكتاب</w:t>
            </w:r>
          </w:p>
          <w:p w14:paraId="698BD0BF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F15C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الطباشير الملونة</w:t>
            </w:r>
          </w:p>
          <w:p w14:paraId="69CBB839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F15C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السبورة</w:t>
            </w:r>
          </w:p>
          <w:p w14:paraId="4767404B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  <w:p w14:paraId="5F1A5210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F15C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أسئلة سنوات سابقة واثرائية</w:t>
            </w:r>
          </w:p>
        </w:tc>
        <w:tc>
          <w:tcPr>
            <w:tcW w:w="1271" w:type="dxa"/>
            <w:vAlign w:val="center"/>
          </w:tcPr>
          <w:p w14:paraId="0FCB2155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8F15CA" w:rsidRPr="008F15CA" w14:paraId="06CF599B" w14:textId="77777777" w:rsidTr="00603B19">
        <w:trPr>
          <w:cantSplit/>
          <w:trHeight w:val="964"/>
          <w:jc w:val="center"/>
        </w:trPr>
        <w:tc>
          <w:tcPr>
            <w:tcW w:w="1038" w:type="dxa"/>
            <w:vMerge/>
            <w:vAlign w:val="center"/>
          </w:tcPr>
          <w:p w14:paraId="37E32172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6" w:type="dxa"/>
            <w:vAlign w:val="center"/>
          </w:tcPr>
          <w:p w14:paraId="1F86E403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4E2F7C">
              <w:rPr>
                <w:rFonts w:asciiTheme="minorHAnsi" w:hAnsiTheme="minorHAnsi" w:cstheme="minorHAnsi"/>
                <w:sz w:val="32"/>
                <w:szCs w:val="32"/>
                <w:rtl/>
              </w:rPr>
              <w:t>7</w:t>
            </w:r>
          </w:p>
        </w:tc>
        <w:tc>
          <w:tcPr>
            <w:tcW w:w="3556" w:type="dxa"/>
            <w:vAlign w:val="center"/>
          </w:tcPr>
          <w:p w14:paraId="14E61984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التوزيع الطبيعي المعياري</w:t>
            </w:r>
          </w:p>
        </w:tc>
        <w:tc>
          <w:tcPr>
            <w:tcW w:w="1171" w:type="dxa"/>
            <w:vAlign w:val="center"/>
          </w:tcPr>
          <w:p w14:paraId="5A6D88EF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019" w:type="dxa"/>
            <w:vMerge/>
            <w:vAlign w:val="center"/>
          </w:tcPr>
          <w:p w14:paraId="372B2A91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0E0CCC2E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1" w:type="dxa"/>
            <w:vAlign w:val="center"/>
          </w:tcPr>
          <w:p w14:paraId="1C01A979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8F15CA" w:rsidRPr="008F15CA" w14:paraId="68389821" w14:textId="77777777" w:rsidTr="00603B19">
        <w:trPr>
          <w:cantSplit/>
          <w:trHeight w:val="964"/>
          <w:jc w:val="center"/>
        </w:trPr>
        <w:tc>
          <w:tcPr>
            <w:tcW w:w="1038" w:type="dxa"/>
            <w:vMerge/>
            <w:vAlign w:val="center"/>
          </w:tcPr>
          <w:p w14:paraId="5BAD5032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6" w:type="dxa"/>
            <w:vAlign w:val="center"/>
          </w:tcPr>
          <w:p w14:paraId="22EA738B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4E2F7C">
              <w:rPr>
                <w:rFonts w:asciiTheme="minorHAnsi" w:hAnsiTheme="minorHAnsi" w:cstheme="minorHAnsi"/>
                <w:sz w:val="32"/>
                <w:szCs w:val="32"/>
                <w:rtl/>
              </w:rPr>
              <w:t>8</w:t>
            </w:r>
          </w:p>
        </w:tc>
        <w:tc>
          <w:tcPr>
            <w:tcW w:w="3556" w:type="dxa"/>
            <w:vAlign w:val="center"/>
          </w:tcPr>
          <w:p w14:paraId="175F6C1F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تمارين عامة</w:t>
            </w:r>
          </w:p>
        </w:tc>
        <w:tc>
          <w:tcPr>
            <w:tcW w:w="1171" w:type="dxa"/>
            <w:vAlign w:val="center"/>
          </w:tcPr>
          <w:p w14:paraId="42C3A5D2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019" w:type="dxa"/>
            <w:vMerge/>
            <w:vAlign w:val="center"/>
          </w:tcPr>
          <w:p w14:paraId="66BD4AD8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06ED2D58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1" w:type="dxa"/>
            <w:vAlign w:val="center"/>
          </w:tcPr>
          <w:p w14:paraId="53F13985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8F15CA" w:rsidRPr="008F15CA" w14:paraId="40B661CD" w14:textId="77777777" w:rsidTr="00603B19">
        <w:trPr>
          <w:cantSplit/>
          <w:trHeight w:val="964"/>
          <w:jc w:val="center"/>
        </w:trPr>
        <w:tc>
          <w:tcPr>
            <w:tcW w:w="1038" w:type="dxa"/>
            <w:vMerge/>
            <w:vAlign w:val="center"/>
          </w:tcPr>
          <w:p w14:paraId="5E310AA5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6" w:type="dxa"/>
            <w:vAlign w:val="center"/>
          </w:tcPr>
          <w:p w14:paraId="1A7241EC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4E2F7C">
              <w:rPr>
                <w:rFonts w:asciiTheme="minorHAnsi" w:hAnsiTheme="minorHAnsi" w:cstheme="minorHAnsi"/>
                <w:sz w:val="32"/>
                <w:szCs w:val="32"/>
                <w:rtl/>
              </w:rPr>
              <w:t>9</w:t>
            </w:r>
          </w:p>
        </w:tc>
        <w:tc>
          <w:tcPr>
            <w:tcW w:w="3556" w:type="dxa"/>
            <w:vAlign w:val="center"/>
          </w:tcPr>
          <w:p w14:paraId="2C57B661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الاختبار الذاتي</w:t>
            </w:r>
          </w:p>
        </w:tc>
        <w:tc>
          <w:tcPr>
            <w:tcW w:w="1171" w:type="dxa"/>
            <w:vAlign w:val="center"/>
          </w:tcPr>
          <w:p w14:paraId="3BFC7131" w14:textId="77777777" w:rsidR="008F15CA" w:rsidRPr="004E2F7C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E2F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019" w:type="dxa"/>
            <w:vMerge/>
            <w:vAlign w:val="center"/>
          </w:tcPr>
          <w:p w14:paraId="5E8F495A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5" w:type="dxa"/>
            <w:vMerge/>
            <w:vAlign w:val="center"/>
          </w:tcPr>
          <w:p w14:paraId="39FDF8C2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1" w:type="dxa"/>
            <w:vAlign w:val="center"/>
          </w:tcPr>
          <w:p w14:paraId="5F3CF601" w14:textId="77777777" w:rsidR="008F15CA" w:rsidRPr="008F15CA" w:rsidRDefault="008F15CA" w:rsidP="00925E7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14:paraId="1B9F61BB" w14:textId="77777777" w:rsidR="008F15CA" w:rsidRPr="004E2F7C" w:rsidRDefault="008F15CA" w:rsidP="008F15CA">
      <w:pPr>
        <w:jc w:val="center"/>
        <w:rPr>
          <w:rFonts w:cstheme="minorHAnsi"/>
          <w:b/>
          <w:bCs/>
          <w:sz w:val="14"/>
          <w:szCs w:val="14"/>
          <w:rtl/>
        </w:rPr>
      </w:pPr>
    </w:p>
    <w:p w14:paraId="12FE0356" w14:textId="39FDD21B" w:rsidR="008F15CA" w:rsidRPr="008F15CA" w:rsidRDefault="008F15CA" w:rsidP="008F15CA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8F15CA">
        <w:rPr>
          <w:rFonts w:cstheme="minorHAnsi"/>
          <w:b/>
          <w:bCs/>
          <w:sz w:val="32"/>
          <w:szCs w:val="32"/>
          <w:rtl/>
        </w:rPr>
        <w:t>ملاحظات المشرف:</w:t>
      </w:r>
      <w:r>
        <w:rPr>
          <w:rFonts w:cstheme="minorHAnsi" w:hint="cs"/>
          <w:b/>
          <w:bCs/>
          <w:sz w:val="32"/>
          <w:szCs w:val="32"/>
          <w:rtl/>
        </w:rPr>
        <w:t xml:space="preserve"> - </w:t>
      </w:r>
      <w:r w:rsidRPr="008F15CA">
        <w:rPr>
          <w:rFonts w:cstheme="minorHAnsi"/>
          <w:b/>
          <w:bCs/>
          <w:sz w:val="32"/>
          <w:szCs w:val="32"/>
          <w:rtl/>
        </w:rPr>
        <w:t>...................................................................</w:t>
      </w:r>
    </w:p>
    <w:p w14:paraId="35D2B6A3" w14:textId="4F833790" w:rsidR="008F15CA" w:rsidRPr="008F15CA" w:rsidRDefault="008F15CA" w:rsidP="008F15CA">
      <w:pPr>
        <w:jc w:val="center"/>
        <w:rPr>
          <w:rFonts w:cstheme="minorHAnsi"/>
          <w:b/>
          <w:bCs/>
          <w:sz w:val="32"/>
          <w:szCs w:val="32"/>
        </w:rPr>
      </w:pPr>
      <w:r w:rsidRPr="008F15CA">
        <w:rPr>
          <w:rFonts w:cstheme="minorHAnsi"/>
          <w:b/>
          <w:bCs/>
          <w:sz w:val="32"/>
          <w:szCs w:val="32"/>
          <w:rtl/>
        </w:rPr>
        <w:t>ملاحظات المدير:</w:t>
      </w:r>
      <w:r>
        <w:rPr>
          <w:rFonts w:cstheme="minorHAnsi" w:hint="cs"/>
          <w:b/>
          <w:bCs/>
          <w:sz w:val="32"/>
          <w:szCs w:val="32"/>
          <w:rtl/>
        </w:rPr>
        <w:t xml:space="preserve"> - </w:t>
      </w:r>
      <w:r w:rsidRPr="008F15CA">
        <w:rPr>
          <w:rFonts w:cstheme="minorHAnsi"/>
          <w:b/>
          <w:bCs/>
          <w:sz w:val="32"/>
          <w:szCs w:val="32"/>
          <w:rtl/>
        </w:rPr>
        <w:t>.....................................................................</w:t>
      </w:r>
    </w:p>
    <w:p w14:paraId="2377D472" w14:textId="77777777" w:rsidR="004C0A3E" w:rsidRPr="008F15CA" w:rsidRDefault="004C0A3E">
      <w:pPr>
        <w:rPr>
          <w:rFonts w:cstheme="minorHAnsi"/>
        </w:rPr>
      </w:pPr>
    </w:p>
    <w:sectPr w:rsidR="004C0A3E" w:rsidRPr="008F15CA" w:rsidSect="00603B19">
      <w:pgSz w:w="11906" w:h="16838"/>
      <w:pgMar w:top="567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CA"/>
    <w:rsid w:val="003043A5"/>
    <w:rsid w:val="004C0A3E"/>
    <w:rsid w:val="004E2F7C"/>
    <w:rsid w:val="00603B19"/>
    <w:rsid w:val="006D34EC"/>
    <w:rsid w:val="008F15CA"/>
    <w:rsid w:val="00AD7D32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0CAD9"/>
  <w15:chartTrackingRefBased/>
  <w15:docId w15:val="{8E17932D-439F-484C-92F4-0343C55C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5CA"/>
    <w:pPr>
      <w:bidi/>
    </w:pPr>
    <w:rPr>
      <w:rFonts w:eastAsiaTheme="minorHAnsi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rsid w:val="008F15C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D7D3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D7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8&amp;semester=2&amp;subject=2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18&amp;semester=2&amp;subject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الرياضيات للصف الثاني ثانويالادبي الفترة الثالثة 2021م</dc:title>
  <dc:subject>خطة الرياضيات للصف الثاني عشر الادبي والشرعي الفصل الثاني 2021م الفترة الثالثة</dc:subject>
  <dc:creator>الملتقى التربوي</dc:creator>
  <cp:keywords>رياضيات; خطة دراسية; خطة الفصل الثاني; الملتقى التربوي; الفترة الثالثة</cp:keywords>
  <dc:description>خطة الرياضيات للصف الثاني عشر الادبي والشرعي الفصل الثاني 2021م الفترة الثالثة</dc:description>
  <cp:lastModifiedBy>الملتقى التربوي</cp:lastModifiedBy>
  <cp:revision>2</cp:revision>
  <dcterms:created xsi:type="dcterms:W3CDTF">2021-02-22T14:33:00Z</dcterms:created>
  <dcterms:modified xsi:type="dcterms:W3CDTF">2021-02-22T14:48:00Z</dcterms:modified>
  <cp:category>تعليم ، خطة دراسية; خطة الفصل الثاني; خطة دراسية; الملتقى التربوي; الرياضيات; الفترة الثالثة</cp:category>
</cp:coreProperties>
</file>