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23633" w:tblpY="-12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FC5BDC" w:rsidTr="00D24FEB">
        <w:tc>
          <w:tcPr>
            <w:tcW w:w="540" w:type="dxa"/>
          </w:tcPr>
          <w:p w:rsidR="00FC5BDC" w:rsidRDefault="00FC5BDC" w:rsidP="00D24FEB">
            <w:pPr>
              <w:jc w:val="center"/>
              <w:rPr>
                <w:rtl/>
              </w:rPr>
            </w:pPr>
          </w:p>
        </w:tc>
      </w:tr>
    </w:tbl>
    <w:p w:rsidR="00FC5BDC" w:rsidRDefault="00FC5BDC" w:rsidP="00FC5BDC">
      <w:pPr>
        <w:jc w:val="center"/>
        <w:rPr>
          <w:rFonts w:ascii="Blackadder ITC" w:eastAsia="Arial Unicode MS" w:hAnsi="Blackadder ITC"/>
          <w:b/>
          <w:bCs/>
          <w:sz w:val="28"/>
          <w:szCs w:val="28"/>
          <w:lang w:bidi="ar-JO"/>
        </w:rPr>
      </w:pPr>
    </w:p>
    <w:p w:rsidR="00FC5BDC" w:rsidRDefault="00FC5BDC" w:rsidP="00FC5BDC">
      <w:pPr>
        <w:jc w:val="center"/>
        <w:rPr>
          <w:rFonts w:ascii="Blackadder ITC" w:eastAsia="Arial Unicode MS" w:hAnsi="Blackadder ITC"/>
          <w:b/>
          <w:bCs/>
          <w:sz w:val="28"/>
          <w:szCs w:val="28"/>
          <w:lang w:bidi="ar-JO"/>
        </w:rPr>
      </w:pPr>
    </w:p>
    <w:p w:rsidR="00FC5BDC" w:rsidRDefault="00FC5BDC" w:rsidP="00FC5BDC">
      <w:pPr>
        <w:jc w:val="center"/>
        <w:rPr>
          <w:rFonts w:ascii="Blackadder ITC" w:eastAsia="Arial Unicode MS" w:hAnsi="Blackadder ITC"/>
          <w:b/>
          <w:bCs/>
          <w:sz w:val="28"/>
          <w:szCs w:val="28"/>
          <w:lang w:bidi="ar-JO"/>
        </w:rPr>
      </w:pPr>
    </w:p>
    <w:p w:rsidR="00FC5BDC" w:rsidRDefault="00FC5BDC" w:rsidP="00FC5BDC">
      <w:pPr>
        <w:rPr>
          <w:rFonts w:ascii="Blackadder ITC" w:eastAsia="Arial Unicode MS" w:hAnsi="Blackadder ITC"/>
          <w:b/>
          <w:bCs/>
          <w:sz w:val="28"/>
          <w:szCs w:val="28"/>
          <w:rtl/>
          <w:lang w:bidi="ar-JO"/>
        </w:rPr>
      </w:pPr>
    </w:p>
    <w:p w:rsidR="00FC5BDC" w:rsidRDefault="00FC5BDC" w:rsidP="00FC5BDC">
      <w:pPr>
        <w:rPr>
          <w:rFonts w:ascii="Blackadder ITC" w:eastAsia="Arial Unicode MS" w:hAnsi="Blackadder ITC"/>
          <w:b/>
          <w:bCs/>
          <w:sz w:val="28"/>
          <w:szCs w:val="28"/>
          <w:rtl/>
          <w:lang w:bidi="ar-JO"/>
        </w:rPr>
      </w:pPr>
    </w:p>
    <w:tbl>
      <w:tblPr>
        <w:tblpPr w:leftFromText="180" w:rightFromText="180" w:horzAnchor="margin" w:tblpXSpec="center" w:tblpY="-495"/>
        <w:bidiVisual/>
        <w:tblW w:w="13500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2469"/>
        <w:gridCol w:w="5613"/>
      </w:tblGrid>
      <w:tr w:rsidR="00FC5BDC" w:rsidRPr="00C43B73" w:rsidTr="00D24FEB">
        <w:trPr>
          <w:trHeight w:val="1975"/>
        </w:trPr>
        <w:tc>
          <w:tcPr>
            <w:tcW w:w="5418" w:type="dxa"/>
            <w:hideMark/>
          </w:tcPr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sz w:val="20"/>
                <w:szCs w:val="20"/>
                <w:rtl/>
                <w:lang w:eastAsia="zh-CN"/>
              </w:rPr>
            </w:pPr>
            <w:r w:rsidRPr="00C43B73">
              <w:rPr>
                <w:rFonts w:ascii="Arial" w:eastAsia="SimSun" w:hAnsi="Arial"/>
                <w:b/>
                <w:bCs/>
                <w:sz w:val="20"/>
                <w:szCs w:val="20"/>
                <w:rtl/>
                <w:lang w:eastAsia="zh-CN"/>
              </w:rPr>
              <w:t xml:space="preserve">                                   </w:t>
            </w: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rtl/>
                <w:lang w:eastAsia="zh-CN"/>
              </w:rPr>
            </w:pPr>
            <w:r w:rsidRPr="00C43B73">
              <w:rPr>
                <w:rFonts w:ascii="Arial" w:eastAsia="SimSun" w:hAnsi="Arial"/>
                <w:rtl/>
                <w:lang w:eastAsia="zh-CN"/>
              </w:rPr>
              <w:t>دولـة فلـســطين</w:t>
            </w:r>
          </w:p>
          <w:p w:rsidR="00FC5BDC" w:rsidRPr="00254557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color w:val="000000" w:themeColor="text1"/>
                <w:sz w:val="26"/>
                <w:szCs w:val="26"/>
                <w:rtl/>
                <w:lang w:eastAsia="zh-CN"/>
              </w:rPr>
            </w:pPr>
            <w:hyperlink r:id="rId5" w:history="1">
              <w:r w:rsidRPr="00254557">
                <w:rPr>
                  <w:rStyle w:val="Hyperlink"/>
                  <w:rFonts w:ascii="Arial" w:eastAsia="SimSun" w:hAnsi="Arial"/>
                  <w:b/>
                  <w:bCs/>
                  <w:color w:val="000000" w:themeColor="text1"/>
                  <w:sz w:val="26"/>
                  <w:szCs w:val="26"/>
                  <w:rtl/>
                  <w:lang w:eastAsia="zh-CN"/>
                </w:rPr>
                <w:t>وزارة التربية والتعليم العالي</w:t>
              </w:r>
            </w:hyperlink>
          </w:p>
          <w:p w:rsidR="00FC5BDC" w:rsidRPr="00254557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color w:val="000000" w:themeColor="text1"/>
                <w:sz w:val="28"/>
                <w:szCs w:val="28"/>
                <w:rtl/>
                <w:lang w:eastAsia="zh-CN"/>
              </w:rPr>
            </w:pPr>
            <w:r w:rsidRPr="00254557">
              <w:rPr>
                <w:rFonts w:ascii="Arial" w:eastAsia="SimSun" w:hAnsi="Arial"/>
                <w:color w:val="000000" w:themeColor="text1"/>
                <w:sz w:val="28"/>
                <w:szCs w:val="28"/>
                <w:rtl/>
                <w:lang w:eastAsia="zh-CN"/>
              </w:rPr>
              <w:t>مديرية التربية والتعليم / بيت لحم</w:t>
            </w: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sz w:val="28"/>
                <w:szCs w:val="28"/>
                <w:u w:val="single"/>
                <w:lang w:eastAsia="zh-CN"/>
              </w:rPr>
            </w:pPr>
            <w:r w:rsidRPr="00254557">
              <w:rPr>
                <w:rFonts w:ascii="Arial" w:eastAsia="SimSun" w:hAnsi="Arial"/>
                <w:color w:val="000000" w:themeColor="text1"/>
                <w:sz w:val="28"/>
                <w:szCs w:val="28"/>
                <w:rtl/>
                <w:lang w:eastAsia="zh-CN"/>
              </w:rPr>
              <w:t>مدرسة</w:t>
            </w:r>
            <w:r w:rsidRPr="00254557">
              <w:rPr>
                <w:rFonts w:ascii="Arial" w:eastAsia="SimSun" w:hAnsi="Arial"/>
                <w:color w:val="000000" w:themeColor="text1"/>
                <w:rtl/>
                <w:lang w:eastAsia="zh-CN"/>
              </w:rPr>
              <w:t xml:space="preserve"> </w:t>
            </w:r>
            <w:r w:rsidRPr="00383F80">
              <w:rPr>
                <w:rFonts w:ascii="Arial" w:eastAsia="SimSun" w:hAnsi="Arial"/>
                <w:b/>
                <w:bCs/>
                <w:sz w:val="26"/>
                <w:szCs w:val="26"/>
                <w:rtl/>
                <w:lang w:eastAsia="zh-CN"/>
              </w:rPr>
              <w:t>النبي</w:t>
            </w:r>
            <w:r w:rsidRPr="00383F80">
              <w:rPr>
                <w:rFonts w:ascii="Arial" w:eastAsia="SimSun" w:hAnsi="Arial" w:hint="cs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383F80">
              <w:rPr>
                <w:rFonts w:ascii="Arial" w:eastAsia="SimSun" w:hAnsi="Arial"/>
                <w:b/>
                <w:bCs/>
                <w:sz w:val="26"/>
                <w:szCs w:val="26"/>
                <w:rtl/>
                <w:lang w:eastAsia="zh-CN"/>
              </w:rPr>
              <w:t xml:space="preserve"> زكريا</w:t>
            </w:r>
            <w:r w:rsidRPr="00383F80">
              <w:rPr>
                <w:rFonts w:ascii="Arial" w:eastAsia="SimSun" w:hAnsi="Arial" w:hint="cs"/>
                <w:b/>
                <w:bCs/>
                <w:sz w:val="26"/>
                <w:szCs w:val="26"/>
                <w:rtl/>
                <w:lang w:eastAsia="zh-CN"/>
              </w:rPr>
              <w:t xml:space="preserve"> </w:t>
            </w:r>
            <w:r w:rsidRPr="00383F80">
              <w:rPr>
                <w:rFonts w:ascii="Arial" w:eastAsia="SimSun" w:hAnsi="Arial"/>
                <w:b/>
                <w:bCs/>
                <w:sz w:val="26"/>
                <w:szCs w:val="26"/>
                <w:rtl/>
                <w:lang w:eastAsia="zh-CN"/>
              </w:rPr>
              <w:t xml:space="preserve"> س . م </w:t>
            </w:r>
            <w:r w:rsidRPr="00C43B73">
              <w:rPr>
                <w:rFonts w:ascii="Arial" w:eastAsia="SimSun" w:hAnsi="Arial"/>
                <w:b/>
                <w:bCs/>
                <w:sz w:val="26"/>
                <w:szCs w:val="26"/>
                <w:u w:val="single"/>
                <w:rtl/>
                <w:lang w:eastAsia="zh-CN"/>
              </w:rPr>
              <w:t xml:space="preserve"> </w:t>
            </w:r>
          </w:p>
        </w:tc>
        <w:tc>
          <w:tcPr>
            <w:tcW w:w="2469" w:type="dxa"/>
          </w:tcPr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sz w:val="20"/>
                <w:szCs w:val="20"/>
                <w:rtl/>
                <w:lang w:eastAsia="zh-CN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5E2BC05" wp14:editId="7653EAAC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19050</wp:posOffset>
                  </wp:positionV>
                  <wp:extent cx="855345" cy="819150"/>
                  <wp:effectExtent l="19050" t="0" r="1905" b="0"/>
                  <wp:wrapNone/>
                  <wp:docPr id="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C5EC70B" wp14:editId="2B069C88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428750" cy="342900"/>
                  <wp:effectExtent l="0" t="0" r="0" b="0"/>
                  <wp:wrapTight wrapText="bothSides">
                    <wp:wrapPolygon edited="0">
                      <wp:start x="12384" y="3600"/>
                      <wp:lineTo x="3744" y="3600"/>
                      <wp:lineTo x="1440" y="12000"/>
                      <wp:lineTo x="2016" y="19200"/>
                      <wp:lineTo x="7776" y="19200"/>
                      <wp:lineTo x="19296" y="19200"/>
                      <wp:lineTo x="19872" y="6000"/>
                      <wp:lineTo x="15552" y="3600"/>
                      <wp:lineTo x="12384" y="3600"/>
                    </wp:wrapPolygon>
                  </wp:wrapTight>
                  <wp:docPr id="12" name="صورة 2" descr="الوصف: الوصف: الوصف: http://img252.imageshack.us/img252/8035/nawasrehcom2li0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الوصف: http://img252.imageshack.us/img252/8035/nawasrehcom2li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80000"/>
                          </a:blip>
                          <a:srcRect l="-11858" t="-17461" r="-9470" b="-8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sz w:val="20"/>
                <w:szCs w:val="20"/>
                <w:rtl/>
                <w:lang w:eastAsia="zh-CN"/>
              </w:rPr>
            </w:pPr>
          </w:p>
          <w:p w:rsidR="00FC5BDC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 w:hint="cs"/>
                <w:b/>
                <w:bCs/>
                <w:sz w:val="20"/>
                <w:szCs w:val="20"/>
                <w:lang w:eastAsia="zh-CN"/>
              </w:rPr>
            </w:pPr>
          </w:p>
          <w:p w:rsidR="00FC5BDC" w:rsidRPr="00383F80" w:rsidRDefault="00FC5BDC" w:rsidP="00D24FEB">
            <w:pPr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</w:p>
        </w:tc>
        <w:tc>
          <w:tcPr>
            <w:tcW w:w="5613" w:type="dxa"/>
          </w:tcPr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rPr>
                <w:rFonts w:ascii="Arial" w:eastAsia="SimSun" w:hAnsi="Arial"/>
                <w:b/>
                <w:bCs/>
                <w:sz w:val="26"/>
                <w:szCs w:val="26"/>
                <w:rtl/>
                <w:lang w:eastAsia="zh-CN"/>
              </w:rPr>
            </w:pP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rtl/>
                <w:lang w:eastAsia="zh-CN"/>
              </w:rPr>
            </w:pPr>
            <w:r w:rsidRPr="00C43B73">
              <w:rPr>
                <w:rFonts w:ascii="Arial" w:eastAsia="SimSun" w:hAnsi="Arial"/>
                <w:b/>
                <w:bCs/>
                <w:lang w:eastAsia="zh-CN"/>
              </w:rPr>
              <w:t>State of Palestine</w:t>
            </w: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rtl/>
                <w:lang w:eastAsia="zh-CN"/>
              </w:rPr>
            </w:pP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b/>
                <w:bCs/>
                <w:sz w:val="20"/>
                <w:szCs w:val="20"/>
                <w:rtl/>
                <w:lang w:eastAsia="zh-CN"/>
              </w:rPr>
            </w:pPr>
            <w:r w:rsidRPr="00C43B73">
              <w:rPr>
                <w:rFonts w:ascii="Arial" w:eastAsia="SimSun" w:hAnsi="Arial"/>
                <w:b/>
                <w:bCs/>
                <w:sz w:val="20"/>
                <w:szCs w:val="20"/>
                <w:lang w:eastAsia="zh-CN"/>
              </w:rPr>
              <w:t>Ministry of Education &amp; Higher Education</w:t>
            </w:r>
          </w:p>
          <w:p w:rsidR="00FC5BDC" w:rsidRPr="00C43B73" w:rsidRDefault="00FC5BDC" w:rsidP="00D24FEB">
            <w:pPr>
              <w:tabs>
                <w:tab w:val="center" w:pos="4153"/>
                <w:tab w:val="right" w:pos="8306"/>
              </w:tabs>
              <w:jc w:val="center"/>
              <w:rPr>
                <w:rFonts w:ascii="Arial" w:eastAsia="SimSun" w:hAnsi="Arial"/>
                <w:sz w:val="20"/>
                <w:szCs w:val="20"/>
                <w:lang w:eastAsia="zh-CN"/>
              </w:rPr>
            </w:pPr>
            <w:r w:rsidRPr="00C43B73">
              <w:rPr>
                <w:rFonts w:ascii="Arial" w:eastAsia="SimSun" w:hAnsi="Arial"/>
                <w:lang w:eastAsia="zh-CN"/>
              </w:rPr>
              <w:t>Directorate of Education / Bethlehem</w:t>
            </w:r>
          </w:p>
          <w:p w:rsidR="00FC5BDC" w:rsidRPr="00C43B73" w:rsidRDefault="00FC5BDC" w:rsidP="00D24FEB">
            <w:pPr>
              <w:tabs>
                <w:tab w:val="left" w:pos="1360"/>
              </w:tabs>
              <w:rPr>
                <w:rFonts w:ascii="Arial" w:eastAsia="SimSun" w:hAnsi="Arial"/>
                <w:sz w:val="44"/>
                <w:szCs w:val="44"/>
                <w:rtl/>
                <w:lang w:eastAsia="zh-CN"/>
              </w:rPr>
            </w:pPr>
            <w:r w:rsidRPr="00C43B73">
              <w:rPr>
                <w:rFonts w:ascii="Arial" w:eastAsia="SimSun" w:hAnsi="Arial"/>
                <w:rtl/>
                <w:lang w:eastAsia="zh-CN"/>
              </w:rPr>
              <w:tab/>
            </w:r>
          </w:p>
        </w:tc>
      </w:tr>
    </w:tbl>
    <w:p w:rsidR="00FC5BDC" w:rsidRPr="00254557" w:rsidRDefault="00FC5BDC" w:rsidP="00FC5BDC">
      <w:pPr>
        <w:jc w:val="center"/>
        <w:rPr>
          <w:rFonts w:ascii="Blackadder ITC" w:eastAsia="Arial Unicode MS" w:hAnsi="Blackadder ITC"/>
          <w:b/>
          <w:bCs/>
          <w:color w:val="000000" w:themeColor="text1"/>
          <w:sz w:val="28"/>
          <w:szCs w:val="28"/>
          <w:rtl/>
        </w:rPr>
      </w:pPr>
      <w:hyperlink r:id="rId9" w:history="1">
        <w:r>
          <w:rPr>
            <w:rStyle w:val="Hyperlink"/>
            <w:rFonts w:ascii="Blackadder ITC" w:eastAsia="Arial Unicode MS" w:hAnsi="Blackadder ITC" w:hint="cs"/>
            <w:b/>
            <w:bCs/>
            <w:color w:val="000000" w:themeColor="text1"/>
            <w:sz w:val="28"/>
            <w:szCs w:val="28"/>
            <w:rtl/>
            <w:lang w:bidi="ar-JO"/>
          </w:rPr>
          <w:t>خطة اللجنة العلمية لعام 2019</w:t>
        </w:r>
        <w:r w:rsidRPr="00254557">
          <w:rPr>
            <w:rStyle w:val="Hyperlink"/>
            <w:rFonts w:ascii="Blackadder ITC" w:eastAsia="Arial Unicode MS" w:hAnsi="Blackadder ITC" w:hint="cs"/>
            <w:b/>
            <w:bCs/>
            <w:color w:val="000000" w:themeColor="text1"/>
            <w:sz w:val="28"/>
            <w:szCs w:val="28"/>
            <w:rtl/>
            <w:lang w:bidi="ar-JO"/>
          </w:rPr>
          <w:t>-20</w:t>
        </w:r>
      </w:hyperlink>
      <w:r>
        <w:rPr>
          <w:rFonts w:ascii="Blackadder ITC" w:eastAsia="Arial Unicode MS" w:hAnsi="Blackadder ITC" w:hint="cs"/>
          <w:b/>
          <w:bCs/>
          <w:color w:val="000000" w:themeColor="text1"/>
          <w:sz w:val="28"/>
          <w:szCs w:val="28"/>
          <w:rtl/>
        </w:rPr>
        <w:t>20</w:t>
      </w:r>
    </w:p>
    <w:tbl>
      <w:tblPr>
        <w:bidiVisual/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  <w:gridCol w:w="2160"/>
        <w:gridCol w:w="2160"/>
      </w:tblGrid>
      <w:tr w:rsidR="00FC5BDC" w:rsidRPr="00342A2B" w:rsidTr="00D24FEB">
        <w:tc>
          <w:tcPr>
            <w:tcW w:w="4140" w:type="dxa"/>
            <w:shd w:val="clear" w:color="auto" w:fill="C6D9F1" w:themeFill="text2" w:themeFillTint="33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342A2B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الأهداف</w:t>
            </w:r>
          </w:p>
        </w:tc>
        <w:tc>
          <w:tcPr>
            <w:tcW w:w="5760" w:type="dxa"/>
            <w:shd w:val="clear" w:color="auto" w:fill="C6D9F1" w:themeFill="text2" w:themeFillTint="33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342A2B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الإجراءات</w:t>
            </w:r>
          </w:p>
        </w:tc>
        <w:tc>
          <w:tcPr>
            <w:tcW w:w="2160" w:type="dxa"/>
            <w:shd w:val="clear" w:color="auto" w:fill="C6D9F1" w:themeFill="text2" w:themeFillTint="33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342A2B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الزمن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342A2B">
              <w:rPr>
                <w:rFonts w:cs="Traditional Arabic" w:hint="cs"/>
                <w:b/>
                <w:bCs/>
                <w:sz w:val="40"/>
                <w:szCs w:val="40"/>
                <w:rtl/>
              </w:rPr>
              <w:t>ملاحظات</w:t>
            </w:r>
          </w:p>
        </w:tc>
      </w:tr>
      <w:tr w:rsidR="00FC5BDC" w:rsidRPr="00342A2B" w:rsidTr="00D24FEB">
        <w:tc>
          <w:tcPr>
            <w:tcW w:w="4140" w:type="dxa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342A2B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تعميق المفاهيم العلمية لدى طلاب المدرسة</w:t>
            </w:r>
          </w:p>
        </w:tc>
        <w:tc>
          <w:tcPr>
            <w:tcW w:w="5760" w:type="dxa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1-عمل إذاعة علمية بمعدل ثابت تتضمن التعريف بأهمية العلوم وبعض المعلومات المفيدة وتوثيق ذلك في سجل الإذاعة المدرسية.</w:t>
            </w:r>
          </w:p>
          <w:p w:rsidR="00FC5BDC" w:rsidRPr="00342A2B" w:rsidRDefault="00FC5BDC" w:rsidP="00D24FEB">
            <w:pPr>
              <w:tabs>
                <w:tab w:val="num" w:pos="1106"/>
              </w:tabs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2-عمل لوحات ووسائل تعليمية للإسهام في تعميق المعرفة العلمية لدى الطلاب</w:t>
            </w:r>
          </w:p>
        </w:tc>
        <w:tc>
          <w:tcPr>
            <w:tcW w:w="2160" w:type="dxa"/>
            <w:vAlign w:val="center"/>
          </w:tcPr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على مدار العام </w:t>
            </w:r>
          </w:p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الدراس</w:t>
            </w:r>
            <w:r w:rsidRPr="00342A2B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ي</w:t>
            </w:r>
          </w:p>
          <w:p w:rsidR="00FC5BDC" w:rsidRPr="00342A2B" w:rsidRDefault="00FC5BDC" w:rsidP="00D24FEB">
            <w:pPr>
              <w:ind w:left="360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C5BDC" w:rsidRPr="00342A2B" w:rsidTr="00D24FEB">
        <w:tc>
          <w:tcPr>
            <w:tcW w:w="4140" w:type="dxa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342A2B">
              <w:rPr>
                <w:rFonts w:cs="Traditional Arabic" w:hint="cs"/>
                <w:b/>
                <w:bCs/>
                <w:sz w:val="36"/>
                <w:szCs w:val="36"/>
                <w:rtl/>
              </w:rPr>
              <w:t>تفعيل دور مختبر العلوم في إعطاء الحصص</w:t>
            </w:r>
          </w:p>
        </w:tc>
        <w:tc>
          <w:tcPr>
            <w:tcW w:w="5760" w:type="dxa"/>
            <w:vAlign w:val="center"/>
          </w:tcPr>
          <w:p w:rsidR="00FC5BDC" w:rsidRPr="00342A2B" w:rsidRDefault="00FC5BDC" w:rsidP="00D24FEB">
            <w:pPr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1-عمل لوحات إرشادية في مختبر العلوم وتعليقها تتضمن إرشادات السلامة في المختبر.</w:t>
            </w:r>
          </w:p>
          <w:p w:rsidR="00FC5BDC" w:rsidRPr="00342A2B" w:rsidRDefault="00FC5BDC" w:rsidP="00D24FEB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2-تنفيذ الأنشطة الوار</w:t>
            </w:r>
            <w:bookmarkStart w:id="0" w:name="_GoBack"/>
            <w:bookmarkEnd w:id="0"/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دة في المواد العلمية في مختبر العلوم قدر الإمكان مع محاولة إشراك الطلاب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بإجراء التجارب بأيديهم مع توثيق التجارب في سجل المختبر.</w:t>
            </w:r>
          </w:p>
        </w:tc>
        <w:tc>
          <w:tcPr>
            <w:tcW w:w="2160" w:type="dxa"/>
            <w:vAlign w:val="center"/>
          </w:tcPr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على مدار العام الدراسي</w:t>
            </w:r>
          </w:p>
        </w:tc>
        <w:tc>
          <w:tcPr>
            <w:tcW w:w="2160" w:type="dxa"/>
          </w:tcPr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C5BDC" w:rsidRPr="00342A2B" w:rsidTr="00D24FEB">
        <w:tc>
          <w:tcPr>
            <w:tcW w:w="4140" w:type="dxa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342A2B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العمل على المشاركة في المسابقات العلمية على مستوى المديرية والمحافظات</w:t>
            </w:r>
          </w:p>
        </w:tc>
        <w:tc>
          <w:tcPr>
            <w:tcW w:w="5760" w:type="dxa"/>
            <w:vAlign w:val="center"/>
          </w:tcPr>
          <w:p w:rsidR="00FC5BDC" w:rsidRPr="00342A2B" w:rsidRDefault="00FC5BDC" w:rsidP="00D24FEB">
            <w:pPr>
              <w:tabs>
                <w:tab w:val="num" w:pos="1106"/>
              </w:tabs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حث الطلاب وتشجيعهم من خلال الحصص الدراسية على المشاركة في المسابقات ومساعدتهم وتقويتهم في أي مجال.</w:t>
            </w:r>
          </w:p>
          <w:p w:rsidR="00FC5BDC" w:rsidRPr="00342A2B" w:rsidRDefault="00FC5BDC" w:rsidP="00D24FEB">
            <w:pPr>
              <w:tabs>
                <w:tab w:val="num" w:pos="1106"/>
              </w:tabs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عمل مسابقات علمية داخل المدرسة ومكافأة الفائزين لتشجيعهم</w:t>
            </w:r>
          </w:p>
        </w:tc>
        <w:tc>
          <w:tcPr>
            <w:tcW w:w="2160" w:type="dxa"/>
            <w:vAlign w:val="center"/>
          </w:tcPr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42A2B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على مدار العام الدراسي</w:t>
            </w:r>
          </w:p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FC5BDC" w:rsidRPr="00342A2B" w:rsidRDefault="00FC5BDC" w:rsidP="00D24FEB">
            <w:pPr>
              <w:ind w:left="360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FC5BDC" w:rsidRPr="00183592" w:rsidRDefault="00FC5BDC" w:rsidP="00FC5BDC">
      <w:pPr>
        <w:tabs>
          <w:tab w:val="num" w:pos="1106"/>
        </w:tabs>
        <w:rPr>
          <w:sz w:val="28"/>
          <w:szCs w:val="28"/>
          <w:rtl/>
          <w:lang w:bidi="ar-JO"/>
        </w:rPr>
      </w:pPr>
    </w:p>
    <w:p w:rsidR="00356D33" w:rsidRDefault="00FC5BDC"/>
    <w:sectPr w:rsidR="00356D33" w:rsidSect="00183592">
      <w:pgSz w:w="16838" w:h="11906" w:orient="landscape"/>
      <w:pgMar w:top="899" w:right="187" w:bottom="907" w:left="18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DC"/>
    <w:rsid w:val="00007A35"/>
    <w:rsid w:val="000E11C5"/>
    <w:rsid w:val="004428BA"/>
    <w:rsid w:val="00A0017C"/>
    <w:rsid w:val="00CC4602"/>
    <w:rsid w:val="00D85158"/>
    <w:rsid w:val="00D912CB"/>
    <w:rsid w:val="00E24047"/>
    <w:rsid w:val="00ED781D"/>
    <w:rsid w:val="00FC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DC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rsid w:val="00FC5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DC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rsid w:val="00FC5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wepal.net/elear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type=15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type=15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Manager>داود ابو مويس</Manager>
  <Company>الملتقى التربوي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لجنة المدرسة العلمية</dc:subject>
  <dc:creator>hp; الملتقى التربوي</dc:creator>
  <cp:keywords>لجنة المدرسة العلمية</cp:keywords>
  <dc:description>https://www.wepal.net/library/?app=content.list&amp;type=15&amp;submit=submit</dc:description>
  <cp:lastModifiedBy>hp</cp:lastModifiedBy>
  <cp:revision>1</cp:revision>
  <dcterms:created xsi:type="dcterms:W3CDTF">2025-09-12T04:57:00Z</dcterms:created>
  <dcterms:modified xsi:type="dcterms:W3CDTF">2025-09-12T04:58:00Z</dcterms:modified>
  <cp:category>لجنة المدرسة العلمية; المبتقى التربوي</cp:category>
</cp:coreProperties>
</file>